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sz w:val="48"/>
          <w:szCs w:val="48"/>
        </w:rPr>
      </w:pPr>
      <w:bookmarkStart w:id="0" w:name="_GoBack"/>
      <w:bookmarkEnd w:id="0"/>
    </w:p>
    <w:p>
      <w:pPr>
        <w:spacing w:line="560" w:lineRule="exact"/>
        <w:jc w:val="center"/>
        <w:rPr>
          <w:rFonts w:hint="eastAsia" w:ascii="楷体_GB2312" w:hAnsi="楷体_GB2312" w:eastAsia="楷体_GB2312" w:cs="楷体_GB2312"/>
          <w:b/>
          <w:bCs/>
          <w:sz w:val="44"/>
          <w:szCs w:val="44"/>
        </w:rPr>
      </w:pPr>
      <w:r>
        <w:rPr>
          <w:rFonts w:hint="eastAsia" w:ascii="楷体_GB2312" w:hAnsi="楷体_GB2312" w:eastAsia="楷体_GB2312" w:cs="楷体_GB2312"/>
          <w:b/>
          <w:bCs/>
          <w:sz w:val="44"/>
          <w:szCs w:val="44"/>
        </w:rPr>
        <w:t>在宣传品、出版物或者其他商品上使用</w:t>
      </w:r>
    </w:p>
    <w:p>
      <w:pPr>
        <w:spacing w:line="560" w:lineRule="exact"/>
        <w:jc w:val="center"/>
        <w:rPr>
          <w:rFonts w:hint="eastAsia" w:ascii="楷体_GB2312" w:hAnsi="楷体_GB2312" w:eastAsia="楷体_GB2312" w:cs="楷体_GB2312"/>
          <w:b/>
          <w:bCs/>
          <w:sz w:val="44"/>
          <w:szCs w:val="44"/>
        </w:rPr>
      </w:pPr>
      <w:r>
        <w:rPr>
          <w:rFonts w:hint="eastAsia" w:ascii="楷体_GB2312" w:hAnsi="楷体_GB2312" w:eastAsia="楷体_GB2312" w:cs="楷体_GB2312"/>
          <w:b/>
          <w:bCs/>
          <w:sz w:val="44"/>
          <w:szCs w:val="44"/>
        </w:rPr>
        <w:t>人民币图样审批事项服务指南</w:t>
      </w:r>
    </w:p>
    <w:p>
      <w:pPr>
        <w:spacing w:line="560" w:lineRule="exact"/>
        <w:jc w:val="center"/>
        <w:rPr>
          <w:rFonts w:hint="eastAsia" w:ascii="黑体" w:hAnsi="黑体" w:eastAsia="黑体"/>
          <w:sz w:val="36"/>
          <w:szCs w:val="36"/>
        </w:rPr>
      </w:pPr>
    </w:p>
    <w:p>
      <w:pPr>
        <w:spacing w:line="560" w:lineRule="exact"/>
        <w:jc w:val="center"/>
        <w:rPr>
          <w:rFonts w:hint="eastAsia" w:ascii="黑体" w:hAnsi="黑体" w:eastAsia="黑体"/>
          <w:sz w:val="36"/>
          <w:szCs w:val="36"/>
        </w:rPr>
      </w:pPr>
    </w:p>
    <w:p>
      <w:pPr>
        <w:spacing w:line="560" w:lineRule="exact"/>
        <w:jc w:val="center"/>
        <w:rPr>
          <w:rFonts w:hint="eastAsia" w:ascii="黑体" w:hAnsi="黑体" w:eastAsia="黑体"/>
          <w:sz w:val="36"/>
          <w:szCs w:val="36"/>
        </w:rPr>
      </w:pPr>
    </w:p>
    <w:p>
      <w:pPr>
        <w:spacing w:line="560" w:lineRule="exact"/>
        <w:jc w:val="center"/>
        <w:rPr>
          <w:rFonts w:hint="eastAsia" w:ascii="黑体" w:hAnsi="黑体" w:eastAsia="黑体"/>
          <w:sz w:val="36"/>
          <w:szCs w:val="36"/>
        </w:rPr>
      </w:pPr>
    </w:p>
    <w:p>
      <w:pPr>
        <w:spacing w:line="560" w:lineRule="exact"/>
        <w:jc w:val="center"/>
        <w:rPr>
          <w:rFonts w:hint="eastAsia" w:ascii="黑体" w:hAnsi="黑体" w:eastAsia="黑体"/>
          <w:sz w:val="36"/>
          <w:szCs w:val="36"/>
        </w:rPr>
      </w:pPr>
    </w:p>
    <w:p>
      <w:pPr>
        <w:spacing w:line="560" w:lineRule="exact"/>
        <w:jc w:val="center"/>
        <w:rPr>
          <w:rFonts w:hint="eastAsia" w:ascii="黑体" w:hAnsi="黑体" w:eastAsia="黑体"/>
          <w:sz w:val="36"/>
          <w:szCs w:val="36"/>
        </w:rPr>
      </w:pPr>
    </w:p>
    <w:p>
      <w:pPr>
        <w:spacing w:line="560" w:lineRule="exact"/>
        <w:jc w:val="both"/>
        <w:rPr>
          <w:rFonts w:hint="eastAsia" w:ascii="黑体" w:hAnsi="黑体" w:eastAsia="黑体"/>
          <w:sz w:val="36"/>
          <w:szCs w:val="36"/>
        </w:rPr>
      </w:pPr>
    </w:p>
    <w:p>
      <w:pPr>
        <w:spacing w:line="560" w:lineRule="exact"/>
        <w:jc w:val="center"/>
        <w:rPr>
          <w:rFonts w:hint="eastAsia" w:ascii="黑体" w:hAnsi="黑体" w:eastAsia="黑体"/>
          <w:sz w:val="36"/>
          <w:szCs w:val="36"/>
        </w:rPr>
      </w:pPr>
    </w:p>
    <w:p>
      <w:pPr>
        <w:spacing w:line="560" w:lineRule="exact"/>
        <w:jc w:val="center"/>
        <w:rPr>
          <w:rFonts w:hint="eastAsia" w:ascii="黑体" w:hAnsi="黑体" w:eastAsia="黑体"/>
          <w:b w:val="0"/>
          <w:bCs w:val="0"/>
          <w:sz w:val="36"/>
          <w:szCs w:val="36"/>
        </w:rPr>
      </w:pPr>
    </w:p>
    <w:p>
      <w:pPr>
        <w:spacing w:line="560" w:lineRule="exact"/>
        <w:jc w:val="center"/>
        <w:rPr>
          <w:rFonts w:hint="eastAsia" w:ascii="黑体" w:hAnsi="黑体" w:eastAsia="黑体"/>
          <w:b w:val="0"/>
          <w:bCs w:val="0"/>
          <w:sz w:val="36"/>
          <w:szCs w:val="36"/>
        </w:rPr>
      </w:pPr>
    </w:p>
    <w:p>
      <w:pPr>
        <w:autoSpaceDE w:val="0"/>
        <w:autoSpaceDN w:val="0"/>
        <w:spacing w:line="560" w:lineRule="exact"/>
        <w:jc w:val="left"/>
        <w:rPr>
          <w:rFonts w:hint="eastAsia" w:ascii="仿宋_GB2312" w:hAnsi="仿宋_GB2312" w:eastAsia="仿宋_GB2312"/>
          <w:b w:val="0"/>
          <w:bCs w:val="0"/>
          <w:sz w:val="32"/>
          <w:szCs w:val="32"/>
        </w:rPr>
      </w:pPr>
      <w:r>
        <w:rPr>
          <w:rFonts w:hint="eastAsia" w:ascii="仿宋_GB2312" w:hAnsi="仿宋_GB2312" w:eastAsia="仿宋_GB2312"/>
          <w:b w:val="0"/>
          <w:bCs w:val="0"/>
          <w:sz w:val="32"/>
          <w:szCs w:val="32"/>
          <w:lang w:val="en-US" w:eastAsia="zh-CN"/>
        </w:rPr>
        <w:t xml:space="preserve">       </w:t>
      </w:r>
      <w:r>
        <w:rPr>
          <w:rFonts w:hint="eastAsia" w:ascii="仿宋_GB2312" w:hAnsi="仿宋_GB2312" w:eastAsia="仿宋_GB2312"/>
          <w:b w:val="0"/>
          <w:bCs w:val="0"/>
          <w:sz w:val="32"/>
          <w:szCs w:val="32"/>
        </w:rPr>
        <w:t>发布日期：</w:t>
      </w:r>
      <w:r>
        <w:rPr>
          <w:rFonts w:hint="eastAsia" w:ascii="仿宋_GB2312" w:hAnsi="仿宋_GB2312" w:eastAsia="仿宋_GB2312"/>
          <w:b w:val="0"/>
          <w:bCs w:val="0"/>
          <w:sz w:val="32"/>
          <w:szCs w:val="32"/>
          <w:highlight w:val="none"/>
          <w:shd w:val="clear" w:color="auto" w:fill="FFFFFF"/>
          <w:lang w:val="en-US" w:eastAsia="zh-CN"/>
        </w:rPr>
        <w:t xml:space="preserve">2025年4月7日                  </w:t>
      </w:r>
      <w:r>
        <w:rPr>
          <w:rFonts w:hint="eastAsia" w:ascii="仿宋_GB2312" w:hAnsi="仿宋_GB2312" w:eastAsia="仿宋_GB2312"/>
          <w:b w:val="0"/>
          <w:bCs w:val="0"/>
          <w:sz w:val="32"/>
          <w:szCs w:val="32"/>
          <w:shd w:val="clear" w:color="auto" w:fill="FFFFFF"/>
          <w:lang w:val="en-US" w:eastAsia="zh-CN"/>
        </w:rPr>
        <w:t xml:space="preserve"> </w:t>
      </w:r>
    </w:p>
    <w:p>
      <w:pPr>
        <w:autoSpaceDE w:val="0"/>
        <w:autoSpaceDN w:val="0"/>
        <w:spacing w:line="560" w:lineRule="exact"/>
        <w:jc w:val="left"/>
        <w:rPr>
          <w:rFonts w:hint="eastAsia" w:ascii="仿宋_GB2312" w:hAnsi="仿宋_GB2312" w:eastAsia="仿宋_GB2312"/>
          <w:b w:val="0"/>
          <w:bCs w:val="0"/>
          <w:sz w:val="32"/>
          <w:szCs w:val="32"/>
        </w:rPr>
      </w:pPr>
      <w:r>
        <w:rPr>
          <w:rFonts w:hint="eastAsia" w:ascii="仿宋_GB2312" w:hAnsi="仿宋_GB2312" w:eastAsia="仿宋_GB2312"/>
          <w:b w:val="0"/>
          <w:bCs w:val="0"/>
          <w:sz w:val="32"/>
          <w:szCs w:val="32"/>
          <w:lang w:val="en-US" w:eastAsia="zh-CN"/>
        </w:rPr>
        <w:t xml:space="preserve">       </w:t>
      </w:r>
      <w:r>
        <w:rPr>
          <w:rFonts w:hint="eastAsia" w:ascii="仿宋_GB2312" w:hAnsi="仿宋_GB2312" w:eastAsia="仿宋_GB2312"/>
          <w:b w:val="0"/>
          <w:bCs w:val="0"/>
          <w:sz w:val="32"/>
          <w:szCs w:val="32"/>
        </w:rPr>
        <w:t>实施日期：自发布之日起</w:t>
      </w:r>
    </w:p>
    <w:p>
      <w:pPr>
        <w:autoSpaceDE w:val="0"/>
        <w:autoSpaceDN w:val="0"/>
        <w:spacing w:line="560" w:lineRule="exact"/>
        <w:jc w:val="left"/>
        <w:rPr>
          <w:rFonts w:hint="eastAsia" w:ascii="仿宋_GB2312" w:hAnsi="仿宋_GB2312" w:eastAsia="仿宋_GB2312"/>
          <w:b w:val="0"/>
          <w:bCs w:val="0"/>
          <w:sz w:val="32"/>
          <w:szCs w:val="32"/>
        </w:rPr>
      </w:pPr>
      <w:r>
        <w:rPr>
          <w:rFonts w:hint="eastAsia" w:ascii="仿宋_GB2312" w:hAnsi="仿宋_GB2312" w:eastAsia="仿宋_GB2312"/>
          <w:b w:val="0"/>
          <w:bCs w:val="0"/>
          <w:sz w:val="32"/>
          <w:szCs w:val="32"/>
          <w:lang w:val="en-US" w:eastAsia="zh-CN"/>
        </w:rPr>
        <w:t xml:space="preserve">       </w:t>
      </w:r>
      <w:r>
        <w:rPr>
          <w:rFonts w:hint="eastAsia" w:ascii="仿宋_GB2312" w:hAnsi="仿宋_GB2312" w:eastAsia="仿宋_GB2312"/>
          <w:b w:val="0"/>
          <w:bCs w:val="0"/>
          <w:sz w:val="32"/>
          <w:szCs w:val="32"/>
        </w:rPr>
        <w:t>发布机构：中国人民银行</w:t>
      </w:r>
      <w:r>
        <w:rPr>
          <w:rFonts w:hint="eastAsia" w:ascii="仿宋_GB2312" w:hAnsi="仿宋_GB2312" w:eastAsia="仿宋_GB2312" w:cs="仿宋_GB2312"/>
          <w:sz w:val="32"/>
          <w:szCs w:val="32"/>
          <w:lang w:val="en-US" w:eastAsia="zh-CN"/>
        </w:rPr>
        <w:t>西藏自治区分行</w:t>
      </w:r>
      <w:r>
        <w:rPr>
          <w:rFonts w:hint="eastAsia" w:ascii="仿宋_GB2312" w:hAnsi="仿宋_GB2312" w:eastAsia="仿宋_GB2312"/>
          <w:b w:val="0"/>
          <w:bCs w:val="0"/>
          <w:sz w:val="32"/>
          <w:szCs w:val="32"/>
        </w:rPr>
        <w:t xml:space="preserve"> </w:t>
      </w:r>
    </w:p>
    <w:p>
      <w:pPr>
        <w:spacing w:line="560" w:lineRule="exact"/>
        <w:rPr>
          <w:rFonts w:hint="eastAsia" w:ascii="仿宋_GB2312" w:hAnsi="仿宋_GB2312" w:eastAsia="仿宋_GB2312"/>
          <w:b w:val="0"/>
          <w:bCs w:val="0"/>
          <w:sz w:val="36"/>
          <w:szCs w:val="36"/>
        </w:rPr>
      </w:pPr>
    </w:p>
    <w:p>
      <w:pPr>
        <w:spacing w:line="560" w:lineRule="exact"/>
        <w:jc w:val="center"/>
        <w:rPr>
          <w:rFonts w:hint="eastAsia" w:ascii="仿宋_GB2312" w:hAnsi="仿宋_GB2312" w:eastAsia="仿宋_GB2312"/>
          <w:b w:val="0"/>
          <w:bCs w:val="0"/>
          <w:sz w:val="36"/>
          <w:szCs w:val="36"/>
        </w:rPr>
        <w:sectPr>
          <w:headerReference r:id="rId3" w:type="default"/>
          <w:footerReference r:id="rId4" w:type="default"/>
          <w:endnotePr>
            <w:numFmt w:val="decimal"/>
          </w:endnotePr>
          <w:pgSz w:w="11906" w:h="16838"/>
          <w:pgMar w:top="1440" w:right="1800" w:bottom="1440" w:left="1800" w:header="851" w:footer="992" w:gutter="0"/>
          <w:pgNumType w:fmt="numberInDash"/>
          <w:cols w:space="720" w:num="1"/>
          <w:docGrid w:type="lines" w:linePitch="312" w:charSpace="0"/>
        </w:sectPr>
      </w:pP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在宣传品、出版物或者其他商品上使用人民币图样</w:t>
      </w: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审批事项服务指南</w:t>
      </w:r>
    </w:p>
    <w:p>
      <w:pPr>
        <w:spacing w:line="560" w:lineRule="exact"/>
        <w:ind w:firstLine="640" w:firstLineChars="200"/>
        <w:rPr>
          <w:rFonts w:hint="eastAsia" w:ascii="黑体" w:hAnsi="黑体" w:eastAsia="黑体"/>
          <w:bCs/>
          <w:sz w:val="32"/>
          <w:szCs w:val="32"/>
        </w:rPr>
      </w:pPr>
    </w:p>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一、适用范围</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本指南适用于</w:t>
      </w:r>
      <w:r>
        <w:rPr>
          <w:rFonts w:hint="eastAsia" w:ascii="仿宋_GB2312" w:eastAsia="仿宋_GB2312"/>
          <w:sz w:val="32"/>
          <w:szCs w:val="32"/>
        </w:rPr>
        <w:t>在宣传品、出版物或者其他商品上使用人民币图样</w:t>
      </w:r>
      <w:r>
        <w:rPr>
          <w:rFonts w:hint="eastAsia" w:ascii="仿宋_GB2312" w:hAnsi="仿宋_GB2312" w:eastAsia="仿宋_GB2312" w:cs="仿宋_GB2312"/>
          <w:sz w:val="32"/>
          <w:szCs w:val="32"/>
        </w:rPr>
        <w:t>审批事项的申请和办理。</w:t>
      </w:r>
    </w:p>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二、</w:t>
      </w:r>
      <w:r>
        <w:rPr>
          <w:rFonts w:hint="eastAsia" w:ascii="黑体" w:hAnsi="黑体" w:eastAsia="黑体"/>
          <w:bCs/>
          <w:sz w:val="32"/>
          <w:szCs w:val="32"/>
          <w:lang w:eastAsia="zh-CN"/>
        </w:rPr>
        <w:t>事项</w:t>
      </w:r>
      <w:r>
        <w:rPr>
          <w:rFonts w:hint="eastAsia" w:ascii="黑体" w:hAnsi="黑体" w:eastAsia="黑体"/>
          <w:bCs/>
          <w:sz w:val="32"/>
          <w:szCs w:val="32"/>
        </w:rPr>
        <w:t>审查类型</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前审后批</w:t>
      </w:r>
    </w:p>
    <w:p>
      <w:pPr>
        <w:numPr>
          <w:ilvl w:val="0"/>
          <w:numId w:val="1"/>
        </w:numPr>
        <w:spacing w:line="560" w:lineRule="exact"/>
        <w:ind w:firstLine="640" w:firstLineChars="200"/>
        <w:jc w:val="left"/>
        <w:rPr>
          <w:rFonts w:hint="eastAsia" w:ascii="黑体" w:hAnsi="黑体" w:eastAsia="黑体"/>
          <w:bCs/>
          <w:sz w:val="32"/>
          <w:szCs w:val="32"/>
        </w:rPr>
      </w:pPr>
      <w:r>
        <w:rPr>
          <w:rFonts w:hint="eastAsia" w:ascii="黑体" w:hAnsi="黑体" w:eastAsia="黑体"/>
          <w:bCs/>
          <w:sz w:val="32"/>
          <w:szCs w:val="32"/>
        </w:rPr>
        <w:t>审批依据</w:t>
      </w:r>
    </w:p>
    <w:p>
      <w:pPr>
        <w:pStyle w:val="6"/>
        <w:spacing w:before="0" w:beforeLines="0" w:after="0" w:afterLines="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1.《中华人民共和国人民币管理条例》（国务院令第280号）第二十六条第一款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禁止下列损害人民币的行为……（三）未经中国人民银行批准，在宣传品、出版物或者其他商品上使用人民币图样……。</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2.《人民币图样使用管理办法》（中国人民银行令〔2019〕第2号）。</w:t>
      </w:r>
    </w:p>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bCs/>
          <w:sz w:val="32"/>
          <w:szCs w:val="32"/>
        </w:rPr>
        <w:t>四、受理机构</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西藏辖区内各</w:t>
      </w:r>
      <w:r>
        <w:rPr>
          <w:rFonts w:hint="eastAsia" w:ascii="仿宋_GB2312" w:hAnsi="仿宋_GB2312" w:eastAsia="仿宋_GB2312" w:cs="仿宋_GB2312"/>
          <w:sz w:val="32"/>
          <w:szCs w:val="32"/>
        </w:rPr>
        <w:t>分支机构</w:t>
      </w:r>
      <w:r>
        <w:rPr>
          <w:rFonts w:hint="eastAsia" w:ascii="仿宋_GB2312" w:hAnsi="仿宋_GB2312" w:eastAsia="仿宋_GB2312" w:cs="仿宋_GB2312"/>
          <w:sz w:val="32"/>
          <w:szCs w:val="32"/>
          <w:lang w:eastAsia="zh-CN"/>
        </w:rPr>
        <w:t>货币金银部门</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五、审核机构</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西藏辖区内各</w:t>
      </w:r>
      <w:r>
        <w:rPr>
          <w:rFonts w:hint="eastAsia" w:ascii="仿宋_GB2312" w:hAnsi="仿宋_GB2312" w:eastAsia="仿宋_GB2312" w:cs="仿宋_GB2312"/>
          <w:sz w:val="32"/>
          <w:szCs w:val="32"/>
        </w:rPr>
        <w:t>分支机构</w:t>
      </w:r>
      <w:r>
        <w:rPr>
          <w:rFonts w:hint="eastAsia" w:ascii="仿宋_GB2312" w:hAnsi="仿宋_GB2312" w:eastAsia="仿宋_GB2312" w:cs="仿宋_GB2312"/>
          <w:sz w:val="32"/>
          <w:szCs w:val="32"/>
          <w:lang w:eastAsia="zh-CN"/>
        </w:rPr>
        <w:t>货币金银部门</w:t>
      </w:r>
    </w:p>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bCs/>
          <w:sz w:val="32"/>
          <w:szCs w:val="32"/>
          <w:lang w:eastAsia="zh-CN"/>
        </w:rPr>
        <w:t>六</w:t>
      </w:r>
      <w:r>
        <w:rPr>
          <w:rFonts w:hint="eastAsia" w:ascii="黑体" w:hAnsi="黑体" w:eastAsia="黑体"/>
          <w:bCs/>
          <w:sz w:val="32"/>
          <w:szCs w:val="32"/>
        </w:rPr>
        <w:t>、决定机构</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西藏辖区内各</w:t>
      </w:r>
      <w:r>
        <w:rPr>
          <w:rFonts w:hint="eastAsia" w:ascii="仿宋_GB2312" w:hAnsi="仿宋_GB2312" w:eastAsia="仿宋_GB2312" w:cs="仿宋_GB2312"/>
          <w:sz w:val="32"/>
          <w:szCs w:val="32"/>
        </w:rPr>
        <w:t>分支机构</w:t>
      </w:r>
      <w:r>
        <w:rPr>
          <w:rFonts w:hint="eastAsia" w:ascii="仿宋_GB2312" w:hAnsi="仿宋_GB2312" w:eastAsia="仿宋_GB2312" w:cs="仿宋_GB2312"/>
          <w:sz w:val="32"/>
          <w:szCs w:val="32"/>
          <w:lang w:eastAsia="zh-CN"/>
        </w:rPr>
        <w:t>货币金银部门</w:t>
      </w:r>
    </w:p>
    <w:p>
      <w:pPr>
        <w:numPr>
          <w:ilvl w:val="0"/>
          <w:numId w:val="0"/>
        </w:numPr>
        <w:spacing w:line="560" w:lineRule="exact"/>
        <w:ind w:firstLine="640" w:firstLineChars="200"/>
        <w:jc w:val="left"/>
        <w:rPr>
          <w:rFonts w:hint="eastAsia" w:ascii="黑体" w:hAnsi="黑体" w:eastAsia="黑体"/>
          <w:bCs/>
          <w:sz w:val="32"/>
          <w:szCs w:val="32"/>
        </w:rPr>
      </w:pPr>
      <w:r>
        <w:rPr>
          <w:rFonts w:hint="eastAsia" w:ascii="黑体" w:hAnsi="黑体" w:eastAsia="黑体"/>
          <w:bCs/>
          <w:sz w:val="32"/>
          <w:szCs w:val="32"/>
          <w:lang w:eastAsia="zh-CN"/>
        </w:rPr>
        <w:t>七、</w:t>
      </w:r>
      <w:r>
        <w:rPr>
          <w:rFonts w:hint="eastAsia" w:ascii="黑体" w:hAnsi="黑体" w:eastAsia="黑体"/>
          <w:bCs/>
          <w:sz w:val="32"/>
          <w:szCs w:val="32"/>
        </w:rPr>
        <w:t>数量限制</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无数量限制</w:t>
      </w:r>
    </w:p>
    <w:p>
      <w:pPr>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bCs/>
          <w:sz w:val="32"/>
          <w:szCs w:val="32"/>
          <w:lang w:eastAsia="zh-CN"/>
        </w:rPr>
        <w:t>八</w:t>
      </w:r>
      <w:r>
        <w:rPr>
          <w:rFonts w:hint="eastAsia" w:ascii="黑体" w:hAnsi="黑体" w:eastAsia="黑体"/>
          <w:bCs/>
          <w:sz w:val="32"/>
          <w:szCs w:val="32"/>
        </w:rPr>
        <w:t>、申请条件</w:t>
      </w:r>
    </w:p>
    <w:p>
      <w:pPr>
        <w:spacing w:line="560"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西藏辖区</w:t>
      </w:r>
      <w:r>
        <w:rPr>
          <w:rFonts w:hint="eastAsia" w:ascii="仿宋_GB2312" w:hAnsi="仿宋_GB2312" w:eastAsia="仿宋_GB2312" w:cs="仿宋_GB2312"/>
          <w:sz w:val="32"/>
          <w:szCs w:val="32"/>
        </w:rPr>
        <w:t>内</w:t>
      </w:r>
      <w:r>
        <w:rPr>
          <w:rFonts w:hint="eastAsia" w:ascii="仿宋_GB2312" w:eastAsia="仿宋_GB2312"/>
          <w:sz w:val="32"/>
          <w:szCs w:val="32"/>
        </w:rPr>
        <w:t>依法设立的法人、其他组织及自然人以弘扬民族优秀文化和反映国内外科学文化成果、宣传爱护人民币和人民币防伪知识、展示人民币设计艺术、促进钱币文化健康发展为目的，可以申请使用人民币图样。</w:t>
      </w:r>
    </w:p>
    <w:p>
      <w:pPr>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bCs/>
          <w:sz w:val="32"/>
          <w:szCs w:val="32"/>
          <w:lang w:eastAsia="zh-CN"/>
        </w:rPr>
        <w:t>九</w:t>
      </w:r>
      <w:r>
        <w:rPr>
          <w:rFonts w:hint="eastAsia" w:ascii="黑体" w:hAnsi="黑体" w:eastAsia="黑体"/>
          <w:bCs/>
          <w:sz w:val="32"/>
          <w:szCs w:val="32"/>
        </w:rPr>
        <w:t>、禁止性要求</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（一）在宣传品、出版物或者其他商品上使用人民币图样申请不符合法定条件、标准的不予许可。</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（二）在宣传品、出版物或者其他商品上使用人民币图样申请违反法律、行政法规规定的不予许可。</w:t>
      </w:r>
    </w:p>
    <w:p>
      <w:pPr>
        <w:spacing w:line="560" w:lineRule="exact"/>
        <w:ind w:firstLine="640" w:firstLineChars="200"/>
        <w:jc w:val="left"/>
        <w:rPr>
          <w:rFonts w:hint="eastAsia" w:ascii="黑体" w:hAnsi="黑体" w:eastAsia="黑体"/>
          <w:bCs/>
          <w:sz w:val="32"/>
          <w:szCs w:val="32"/>
        </w:rPr>
      </w:pPr>
      <w:r>
        <w:rPr>
          <w:rFonts w:hint="eastAsia" w:ascii="黑体" w:hAnsi="黑体" w:eastAsia="黑体"/>
          <w:bCs/>
          <w:sz w:val="32"/>
          <w:szCs w:val="32"/>
          <w:lang w:eastAsia="zh-CN"/>
        </w:rPr>
        <w:t>十</w:t>
      </w:r>
      <w:r>
        <w:rPr>
          <w:rFonts w:hint="eastAsia" w:ascii="黑体" w:hAnsi="黑体" w:eastAsia="黑体"/>
          <w:bCs/>
          <w:sz w:val="32"/>
          <w:szCs w:val="32"/>
        </w:rPr>
        <w:t>、可以不经审批的情形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出于以下目的在宣传品、出版物上使用中国人民银行网站人民币图样库中公布的人民币图样的行为可以不经审批，但必须遵守《人民币图样使用管理办法》第九条规定，并随时接受中国人民银行及其分支机构的监督检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（一）中华人民共和国境内依法设立的图书出版、教学研究、新闻媒体、文博机构等单位出于教学、学术研究、人民币知识普及、公益宣传目的使用人民币图样。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（二）银行业金融机构、人民币印制企业出于人民币宣传目的使用人民币图样。</w:t>
      </w:r>
    </w:p>
    <w:p>
      <w:pPr>
        <w:spacing w:line="560" w:lineRule="exact"/>
        <w:ind w:firstLine="640" w:firstLineChars="200"/>
        <w:rPr>
          <w:rFonts w:hint="eastAsia" w:ascii="仿宋_GB2312" w:eastAsia="仿宋_GB2312"/>
          <w:sz w:val="32"/>
          <w:szCs w:val="32"/>
        </w:rPr>
      </w:pPr>
      <w:r>
        <w:rPr>
          <w:rFonts w:hint="eastAsia" w:ascii="黑体" w:hAnsi="黑体" w:eastAsia="黑体"/>
          <w:bCs/>
          <w:sz w:val="32"/>
          <w:szCs w:val="32"/>
        </w:rPr>
        <w:t>十</w:t>
      </w:r>
      <w:r>
        <w:rPr>
          <w:rFonts w:hint="eastAsia" w:ascii="黑体" w:hAnsi="黑体" w:eastAsia="黑体"/>
          <w:bCs/>
          <w:sz w:val="32"/>
          <w:szCs w:val="32"/>
          <w:lang w:eastAsia="zh-CN"/>
        </w:rPr>
        <w:t>一</w:t>
      </w:r>
      <w:r>
        <w:rPr>
          <w:rFonts w:hint="eastAsia" w:ascii="黑体" w:hAnsi="黑体" w:eastAsia="黑体"/>
          <w:bCs/>
          <w:sz w:val="32"/>
          <w:szCs w:val="32"/>
        </w:rPr>
        <w:t>、使用要求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使用人民币图样应当遵守下列规定：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（一）单面使用。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（二）不损害人民币形象、不损害国家利益和社会公共利益。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（三）不使公众误认为是人民币。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（四）保证人民币图样中人物头像、国徽的原有比例，不变形、失真、破坏或被替换。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（五）使用人民币图样，须在图样中部明显位置标注清晰可辨的“图样”字样。“图样”字样的长度、宽度分别不低于图样长度、宽度的三分之一。以下情形除外：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1.使用人民币硬币图样；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2.使用人民币纸币图样单面面积小于原大小的50%；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3.在有形载体上使用各边长放大和缩小比例超过原边长50%的人民币纸币图样；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4.在数字载体上使用分辨率小于28像素/厘米（72dpi）的人民币纸币图样。</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（六）使用人民币图样制作商品时，不得使用“中国人民银行”行名和货币单位。</w:t>
      </w:r>
    </w:p>
    <w:p>
      <w:pPr>
        <w:spacing w:line="560" w:lineRule="exact"/>
        <w:ind w:firstLine="640" w:firstLineChars="200"/>
        <w:rPr>
          <w:rFonts w:hint="eastAsia" w:ascii="仿宋_GB2312" w:eastAsia="仿宋_GB2312"/>
          <w:sz w:val="32"/>
          <w:szCs w:val="32"/>
        </w:rPr>
      </w:pPr>
      <w:r>
        <w:rPr>
          <w:rFonts w:hint="eastAsia" w:ascii="黑体" w:hAnsi="黑体" w:eastAsia="黑体"/>
          <w:bCs/>
          <w:sz w:val="32"/>
          <w:szCs w:val="32"/>
        </w:rPr>
        <w:t>十</w:t>
      </w:r>
      <w:r>
        <w:rPr>
          <w:rFonts w:hint="eastAsia" w:ascii="黑体" w:hAnsi="黑体" w:eastAsia="黑体"/>
          <w:bCs/>
          <w:sz w:val="32"/>
          <w:szCs w:val="32"/>
          <w:lang w:eastAsia="zh-CN"/>
        </w:rPr>
        <w:t>二</w:t>
      </w:r>
      <w:r>
        <w:rPr>
          <w:rFonts w:hint="eastAsia" w:ascii="黑体" w:hAnsi="黑体" w:eastAsia="黑体"/>
          <w:bCs/>
          <w:sz w:val="32"/>
          <w:szCs w:val="32"/>
        </w:rPr>
        <w:t>、申请材料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（一）《人民币图样</w:t>
      </w:r>
      <w:r>
        <w:rPr>
          <w:rFonts w:hint="eastAsia" w:ascii="仿宋_GB2312" w:eastAsia="仿宋_GB2312"/>
          <w:bCs/>
          <w:sz w:val="32"/>
          <w:szCs w:val="32"/>
        </w:rPr>
        <w:t>使用</w:t>
      </w:r>
      <w:r>
        <w:rPr>
          <w:rFonts w:hint="eastAsia" w:ascii="仿宋_GB2312" w:eastAsia="仿宋_GB2312"/>
          <w:sz w:val="32"/>
          <w:szCs w:val="32"/>
        </w:rPr>
        <w:t>申请表》（</w:t>
      </w:r>
      <w:r>
        <w:rPr>
          <w:rFonts w:hint="eastAsia" w:ascii="仿宋_GB2312" w:hAnsi="Calibri" w:eastAsia="仿宋_GB2312" w:cs="仿宋_GB2312"/>
          <w:sz w:val="32"/>
          <w:szCs w:val="32"/>
          <w:lang w:eastAsia="zh-CN"/>
        </w:rPr>
        <w:t>示范文本</w:t>
      </w:r>
      <w:r>
        <w:rPr>
          <w:rFonts w:hint="eastAsia" w:ascii="仿宋_GB2312" w:eastAsia="仿宋_GB2312"/>
          <w:sz w:val="32"/>
          <w:szCs w:val="32"/>
        </w:rPr>
        <w:t>见附录</w:t>
      </w:r>
      <w:r>
        <w:rPr>
          <w:rFonts w:hint="eastAsia" w:ascii="仿宋_GB2312" w:eastAsia="仿宋_GB2312"/>
          <w:sz w:val="32"/>
          <w:szCs w:val="32"/>
          <w:lang w:val="en-US" w:eastAsia="zh-CN"/>
        </w:rPr>
        <w:t>2</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（二）申请人身份证件、营业执照或法人登记证书。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（三）拟使用人民币图样产品的设计稿。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（四）拟使用人民币图样产品的广告宣传文案。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（五）中国人民银行要求的其他相关材料。</w:t>
      </w:r>
    </w:p>
    <w:p>
      <w:pPr>
        <w:spacing w:line="560" w:lineRule="exact"/>
        <w:ind w:firstLine="640" w:firstLineChars="200"/>
        <w:rPr>
          <w:rFonts w:hint="eastAsia" w:ascii="仿宋_GB2312" w:eastAsia="仿宋_GB2312"/>
          <w:sz w:val="32"/>
          <w:szCs w:val="32"/>
        </w:rPr>
      </w:pPr>
      <w:r>
        <w:rPr>
          <w:rFonts w:hint="eastAsia" w:ascii="仿宋_GB2312" w:eastAsia="仿宋_GB2312" w:cs="黑体"/>
          <w:sz w:val="32"/>
          <w:szCs w:val="32"/>
        </w:rPr>
        <w:t>申请人</w:t>
      </w:r>
      <w:r>
        <w:rPr>
          <w:rFonts w:hint="eastAsia" w:ascii="仿宋_GB2312" w:eastAsia="仿宋_GB2312" w:cs="黑体"/>
          <w:sz w:val="32"/>
          <w:szCs w:val="32"/>
          <w:lang w:eastAsia="zh-CN"/>
        </w:rPr>
        <w:t>是法人或其他组织的，</w:t>
      </w:r>
      <w:r>
        <w:rPr>
          <w:rFonts w:hint="eastAsia" w:ascii="仿宋_GB2312" w:eastAsia="仿宋_GB2312" w:cs="黑体"/>
          <w:sz w:val="32"/>
          <w:szCs w:val="32"/>
        </w:rPr>
        <w:t>在提交申请材料时应当出示单位统一社会信用代码证或营业执照，以及法定代表人</w:t>
      </w:r>
      <w:r>
        <w:rPr>
          <w:rFonts w:hint="eastAsia" w:ascii="仿宋_GB2312" w:eastAsia="仿宋_GB2312" w:cs="黑体"/>
          <w:sz w:val="32"/>
          <w:szCs w:val="32"/>
          <w:lang w:eastAsia="zh-CN"/>
        </w:rPr>
        <w:t>（</w:t>
      </w:r>
      <w:r>
        <w:rPr>
          <w:rFonts w:hint="eastAsia" w:ascii="仿宋_GB2312" w:eastAsia="仿宋_GB2312" w:cs="黑体"/>
          <w:sz w:val="32"/>
          <w:szCs w:val="32"/>
        </w:rPr>
        <w:t>或者主要负责人</w:t>
      </w:r>
      <w:r>
        <w:rPr>
          <w:rFonts w:hint="eastAsia" w:ascii="仿宋_GB2312" w:eastAsia="仿宋_GB2312" w:cs="黑体"/>
          <w:sz w:val="32"/>
          <w:szCs w:val="32"/>
          <w:lang w:eastAsia="zh-CN"/>
        </w:rPr>
        <w:t>）</w:t>
      </w:r>
      <w:r>
        <w:rPr>
          <w:rFonts w:hint="eastAsia" w:ascii="仿宋_GB2312" w:eastAsia="仿宋_GB2312" w:cs="黑体"/>
          <w:sz w:val="32"/>
          <w:szCs w:val="32"/>
        </w:rPr>
        <w:t>身份证明文件</w:t>
      </w:r>
      <w:r>
        <w:rPr>
          <w:rFonts w:hint="eastAsia" w:ascii="仿宋_GB2312" w:hAnsi="Calibri" w:eastAsia="仿宋_GB2312" w:cs="黑体"/>
          <w:sz w:val="32"/>
          <w:szCs w:val="32"/>
          <w:lang w:eastAsia="zh-CN"/>
        </w:rPr>
        <w:t>，</w:t>
      </w:r>
      <w:r>
        <w:rPr>
          <w:rFonts w:hint="eastAsia" w:ascii="仿宋_GB2312" w:eastAsia="仿宋_GB2312"/>
          <w:sz w:val="32"/>
          <w:szCs w:val="32"/>
          <w:lang w:eastAsia="zh-CN"/>
        </w:rPr>
        <w:t>并提交</w:t>
      </w:r>
      <w:r>
        <w:rPr>
          <w:rFonts w:hint="eastAsia" w:ascii="仿宋_GB2312" w:eastAsia="仿宋_GB2312" w:cs="黑体"/>
          <w:sz w:val="32"/>
          <w:szCs w:val="32"/>
        </w:rPr>
        <w:t>单位统一社会信用代码证或营业执照</w:t>
      </w:r>
      <w:r>
        <w:rPr>
          <w:rFonts w:hint="eastAsia" w:ascii="仿宋_GB2312" w:eastAsia="仿宋_GB2312" w:cs="黑体"/>
          <w:sz w:val="32"/>
          <w:szCs w:val="32"/>
          <w:lang w:eastAsia="zh-CN"/>
        </w:rPr>
        <w:t>复印件和</w:t>
      </w:r>
      <w:r>
        <w:rPr>
          <w:rFonts w:hint="eastAsia" w:ascii="仿宋_GB2312" w:eastAsia="仿宋_GB2312" w:cs="黑体"/>
          <w:sz w:val="32"/>
          <w:szCs w:val="32"/>
        </w:rPr>
        <w:t>法定代表人</w:t>
      </w:r>
      <w:r>
        <w:rPr>
          <w:rFonts w:hint="eastAsia" w:ascii="仿宋_GB2312" w:eastAsia="仿宋_GB2312" w:cs="黑体"/>
          <w:sz w:val="32"/>
          <w:szCs w:val="32"/>
          <w:lang w:eastAsia="zh-CN"/>
        </w:rPr>
        <w:t>（</w:t>
      </w:r>
      <w:r>
        <w:rPr>
          <w:rFonts w:hint="eastAsia" w:ascii="仿宋_GB2312" w:eastAsia="仿宋_GB2312" w:cs="黑体"/>
          <w:sz w:val="32"/>
          <w:szCs w:val="32"/>
        </w:rPr>
        <w:t>或者主要负责人</w:t>
      </w:r>
      <w:r>
        <w:rPr>
          <w:rFonts w:hint="eastAsia" w:ascii="仿宋_GB2312" w:eastAsia="仿宋_GB2312" w:cs="黑体"/>
          <w:sz w:val="32"/>
          <w:szCs w:val="32"/>
          <w:lang w:eastAsia="zh-CN"/>
        </w:rPr>
        <w:t>）</w:t>
      </w:r>
      <w:r>
        <w:rPr>
          <w:rFonts w:hint="eastAsia" w:ascii="仿宋_GB2312" w:eastAsia="仿宋_GB2312" w:cs="黑体"/>
          <w:sz w:val="32"/>
          <w:szCs w:val="32"/>
        </w:rPr>
        <w:t>身份证明文件</w:t>
      </w:r>
      <w:r>
        <w:rPr>
          <w:rFonts w:hint="eastAsia" w:ascii="仿宋_GB2312" w:eastAsia="仿宋_GB2312" w:cs="黑体"/>
          <w:sz w:val="32"/>
          <w:szCs w:val="32"/>
          <w:lang w:eastAsia="zh-CN"/>
        </w:rPr>
        <w:t>复印件。申请人是自然人的，</w:t>
      </w:r>
      <w:r>
        <w:rPr>
          <w:rFonts w:hint="eastAsia" w:ascii="仿宋_GB2312" w:eastAsia="仿宋_GB2312" w:cs="黑体"/>
          <w:sz w:val="32"/>
          <w:szCs w:val="32"/>
        </w:rPr>
        <w:t>在提交申请材料时应当出示</w:t>
      </w:r>
      <w:r>
        <w:rPr>
          <w:rFonts w:hint="eastAsia" w:ascii="仿宋_GB2312" w:eastAsia="仿宋_GB2312" w:cs="黑体"/>
          <w:sz w:val="32"/>
          <w:szCs w:val="32"/>
          <w:lang w:eastAsia="zh-CN"/>
        </w:rPr>
        <w:t>身份证件，并提交身份证件复印件。</w:t>
      </w:r>
      <w:r>
        <w:rPr>
          <w:rFonts w:hint="eastAsia" w:ascii="仿宋_GB2312" w:eastAsia="仿宋_GB2312"/>
          <w:sz w:val="32"/>
          <w:szCs w:val="32"/>
        </w:rPr>
        <w:t>申请人委托代理人提</w:t>
      </w:r>
      <w:r>
        <w:rPr>
          <w:rFonts w:hint="eastAsia" w:ascii="仿宋_GB2312" w:eastAsia="仿宋_GB2312"/>
          <w:sz w:val="32"/>
          <w:szCs w:val="32"/>
          <w:lang w:eastAsia="zh-CN"/>
        </w:rPr>
        <w:t>交申请材料</w:t>
      </w:r>
      <w:r>
        <w:rPr>
          <w:rFonts w:hint="eastAsia" w:ascii="仿宋_GB2312" w:eastAsia="仿宋_GB2312"/>
          <w:sz w:val="32"/>
          <w:szCs w:val="32"/>
        </w:rPr>
        <w:t>的，应当</w:t>
      </w:r>
      <w:r>
        <w:rPr>
          <w:rFonts w:hint="eastAsia" w:ascii="仿宋_GB2312" w:eastAsia="仿宋_GB2312"/>
          <w:sz w:val="32"/>
          <w:szCs w:val="32"/>
          <w:lang w:eastAsia="zh-CN"/>
        </w:rPr>
        <w:t>出示</w:t>
      </w:r>
      <w:r>
        <w:rPr>
          <w:rFonts w:hint="eastAsia" w:ascii="仿宋_GB2312" w:eastAsia="仿宋_GB2312"/>
          <w:sz w:val="32"/>
          <w:szCs w:val="32"/>
        </w:rPr>
        <w:t>委托人、代理人的身份证件</w:t>
      </w:r>
      <w:r>
        <w:rPr>
          <w:rFonts w:hint="eastAsia" w:ascii="仿宋_GB2312" w:eastAsia="仿宋_GB2312"/>
          <w:sz w:val="32"/>
          <w:szCs w:val="32"/>
          <w:lang w:eastAsia="zh-CN"/>
        </w:rPr>
        <w:t>，并提交</w:t>
      </w:r>
      <w:r>
        <w:rPr>
          <w:rFonts w:hint="eastAsia" w:ascii="仿宋_GB2312" w:eastAsia="仿宋_GB2312"/>
          <w:sz w:val="32"/>
          <w:szCs w:val="32"/>
        </w:rPr>
        <w:t>委托人、代理人的身份证件</w:t>
      </w:r>
      <w:r>
        <w:rPr>
          <w:rFonts w:hint="eastAsia" w:ascii="仿宋_GB2312" w:eastAsia="仿宋_GB2312"/>
          <w:sz w:val="32"/>
          <w:szCs w:val="32"/>
          <w:lang w:eastAsia="zh-CN"/>
        </w:rPr>
        <w:t>复印件和</w:t>
      </w:r>
      <w:r>
        <w:rPr>
          <w:rFonts w:hint="eastAsia" w:ascii="仿宋_GB2312" w:eastAsia="仿宋_GB2312"/>
          <w:sz w:val="32"/>
          <w:szCs w:val="32"/>
        </w:rPr>
        <w:t>委托书。</w:t>
      </w:r>
    </w:p>
    <w:p>
      <w:pPr>
        <w:spacing w:line="560" w:lineRule="exact"/>
        <w:ind w:firstLine="640" w:firstLineChars="200"/>
        <w:rPr>
          <w:rFonts w:hint="eastAsia" w:ascii="黑体" w:hAnsi="黑体" w:eastAsia="黑体"/>
          <w:bCs/>
          <w:sz w:val="32"/>
          <w:szCs w:val="32"/>
          <w:lang w:eastAsia="zh-CN"/>
        </w:rPr>
      </w:pPr>
      <w:r>
        <w:rPr>
          <w:rFonts w:hint="eastAsia" w:ascii="黑体" w:hAnsi="黑体" w:eastAsia="黑体"/>
          <w:bCs/>
          <w:sz w:val="32"/>
          <w:szCs w:val="32"/>
        </w:rPr>
        <w:t>十</w:t>
      </w:r>
      <w:r>
        <w:rPr>
          <w:rFonts w:hint="eastAsia" w:ascii="黑体" w:hAnsi="黑体" w:eastAsia="黑体"/>
          <w:bCs/>
          <w:sz w:val="32"/>
          <w:szCs w:val="32"/>
          <w:lang w:eastAsia="zh-CN"/>
        </w:rPr>
        <w:t>三</w:t>
      </w:r>
      <w:r>
        <w:rPr>
          <w:rFonts w:hint="eastAsia" w:ascii="黑体" w:hAnsi="黑体" w:eastAsia="黑体"/>
          <w:bCs/>
          <w:sz w:val="32"/>
          <w:szCs w:val="32"/>
        </w:rPr>
        <w:t>、申请接</w:t>
      </w:r>
      <w:r>
        <w:rPr>
          <w:rFonts w:hint="eastAsia" w:ascii="黑体" w:hAnsi="黑体" w:eastAsia="黑体"/>
          <w:bCs/>
          <w:sz w:val="32"/>
          <w:szCs w:val="32"/>
          <w:lang w:eastAsia="zh-CN"/>
        </w:rPr>
        <w:t>收</w:t>
      </w:r>
    </w:p>
    <w:p>
      <w:pPr>
        <w:spacing w:line="560" w:lineRule="exact"/>
        <w:ind w:firstLine="640" w:firstLineChars="200"/>
        <w:jc w:val="left"/>
        <w:rPr>
          <w:rFonts w:hint="eastAsia" w:ascii="仿宋_GB2312" w:eastAsia="仿宋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接收方式</w:t>
      </w:r>
    </w:p>
    <w:p>
      <w:pPr>
        <w:spacing w:line="560" w:lineRule="exact"/>
        <w:ind w:firstLine="640" w:firstLineChars="200"/>
        <w:jc w:val="both"/>
        <w:rPr>
          <w:rFonts w:hint="eastAsia" w:ascii="仿宋_GB2312" w:eastAsia="仿宋_GB2312"/>
          <w:sz w:val="32"/>
          <w:szCs w:val="32"/>
          <w:lang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val="en-US" w:eastAsia="zh-CN"/>
        </w:rPr>
        <w:t>西藏辖区内各分支机构</w:t>
      </w:r>
      <w:r>
        <w:rPr>
          <w:rFonts w:hint="eastAsia" w:ascii="仿宋_GB2312" w:hAnsi="仿宋_GB2312" w:eastAsia="仿宋_GB2312" w:cs="仿宋_GB2312"/>
          <w:sz w:val="32"/>
          <w:szCs w:val="32"/>
          <w:lang w:eastAsia="zh-CN"/>
        </w:rPr>
        <w:t>货币金银部门</w:t>
      </w:r>
      <w:r>
        <w:rPr>
          <w:rFonts w:hint="eastAsia" w:ascii="仿宋_GB2312" w:eastAsia="仿宋_GB2312"/>
          <w:sz w:val="32"/>
          <w:szCs w:val="32"/>
          <w:lang w:eastAsia="zh-CN"/>
        </w:rPr>
        <w:t>现场</w:t>
      </w:r>
      <w:r>
        <w:rPr>
          <w:rFonts w:hint="eastAsia" w:ascii="仿宋_GB2312" w:eastAsia="仿宋_GB2312"/>
          <w:sz w:val="32"/>
          <w:szCs w:val="32"/>
        </w:rPr>
        <w:t>接收</w:t>
      </w:r>
      <w:r>
        <w:rPr>
          <w:rFonts w:hint="eastAsia" w:ascii="仿宋_GB2312" w:eastAsia="仿宋_GB2312"/>
          <w:sz w:val="32"/>
          <w:szCs w:val="32"/>
          <w:lang w:eastAsia="zh-CN"/>
        </w:rPr>
        <w:t>申请</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color w:val="auto"/>
          <w:sz w:val="32"/>
          <w:szCs w:val="32"/>
        </w:rPr>
        <w:t>县域</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采取邮寄形式提交申请材料</w:t>
      </w:r>
      <w:r>
        <w:rPr>
          <w:rFonts w:hint="eastAsia" w:ascii="仿宋_GB2312" w:hAnsi="仿宋_GB2312" w:eastAsia="仿宋_GB2312" w:cs="仿宋_GB2312"/>
          <w:color w:val="auto"/>
          <w:sz w:val="32"/>
          <w:szCs w:val="32"/>
          <w:lang w:eastAsia="zh-CN"/>
        </w:rPr>
        <w:t>。</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接收地址及联系方式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1.拉萨市  西藏拉萨市江苏大道36号人行西藏自治区分行</w:t>
      </w:r>
      <w:r>
        <w:rPr>
          <w:rFonts w:hint="eastAsia" w:ascii="仿宋_GB2312" w:hAnsi="仿宋_GB2312" w:eastAsia="仿宋_GB2312" w:cs="仿宋_GB2312"/>
          <w:sz w:val="32"/>
          <w:szCs w:val="32"/>
        </w:rPr>
        <w:t>货币金银处</w:t>
      </w:r>
      <w:r>
        <w:rPr>
          <w:rFonts w:hint="eastAsia" w:ascii="仿宋_GB2312" w:hAnsi="仿宋_GB2312" w:eastAsia="仿宋_GB2312" w:cs="仿宋_GB2312"/>
          <w:sz w:val="32"/>
          <w:szCs w:val="32"/>
          <w:lang w:val="en-US" w:eastAsia="zh-CN"/>
        </w:rPr>
        <w:t xml:space="preserve"> 0891-6323198</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日喀则市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西藏日喀则市桑珠孜区珠峰路</w:t>
      </w:r>
      <w:r>
        <w:rPr>
          <w:rFonts w:hint="eastAsia" w:ascii="仿宋_GB2312" w:hAnsi="仿宋_GB2312" w:eastAsia="仿宋_GB2312" w:cs="仿宋_GB2312"/>
          <w:sz w:val="32"/>
          <w:szCs w:val="32"/>
          <w:lang w:val="en-US" w:eastAsia="zh-CN"/>
        </w:rPr>
        <w:t>32号人行日喀则市分行</w:t>
      </w:r>
      <w:r>
        <w:rPr>
          <w:rFonts w:hint="eastAsia" w:ascii="仿宋_GB2312" w:hAnsi="仿宋_GB2312" w:eastAsia="仿宋_GB2312" w:cs="仿宋_GB2312"/>
          <w:sz w:val="32"/>
          <w:szCs w:val="32"/>
          <w:lang w:eastAsia="zh-CN"/>
        </w:rPr>
        <w:t>货币金银科</w:t>
      </w:r>
      <w:r>
        <w:rPr>
          <w:rFonts w:hint="eastAsia" w:ascii="仿宋_GB2312" w:hAnsi="仿宋_GB2312" w:eastAsia="仿宋_GB2312" w:cs="仿宋_GB2312"/>
          <w:sz w:val="32"/>
          <w:szCs w:val="32"/>
          <w:lang w:val="en-US" w:eastAsia="zh-CN"/>
        </w:rPr>
        <w:t xml:space="preserve"> 0892-8821230</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山南市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西藏山南市乃东区湖南路</w:t>
      </w:r>
      <w:r>
        <w:rPr>
          <w:rFonts w:hint="eastAsia" w:ascii="仿宋_GB2312" w:hAnsi="仿宋_GB2312" w:eastAsia="仿宋_GB2312" w:cs="仿宋_GB2312"/>
          <w:sz w:val="32"/>
          <w:szCs w:val="32"/>
          <w:lang w:val="en-US" w:eastAsia="zh-CN"/>
        </w:rPr>
        <w:t>18号人行山南市</w:t>
      </w:r>
      <w:r>
        <w:rPr>
          <w:rFonts w:hint="eastAsia" w:ascii="仿宋_GB2312" w:hAnsi="仿宋_GB2312" w:eastAsia="仿宋_GB2312" w:cs="仿宋_GB2312"/>
          <w:sz w:val="32"/>
          <w:szCs w:val="32"/>
        </w:rPr>
        <w:t>分行</w:t>
      </w:r>
      <w:r>
        <w:rPr>
          <w:rFonts w:hint="eastAsia" w:ascii="仿宋_GB2312" w:hAnsi="仿宋_GB2312" w:eastAsia="仿宋_GB2312" w:cs="仿宋_GB2312"/>
          <w:sz w:val="32"/>
          <w:szCs w:val="32"/>
          <w:lang w:eastAsia="zh-CN"/>
        </w:rPr>
        <w:t>货币金银科</w:t>
      </w:r>
      <w:r>
        <w:rPr>
          <w:rFonts w:hint="eastAsia" w:ascii="仿宋_GB2312" w:hAnsi="仿宋_GB2312" w:eastAsia="仿宋_GB2312" w:cs="仿宋_GB2312"/>
          <w:sz w:val="32"/>
          <w:szCs w:val="32"/>
          <w:lang w:val="en-US" w:eastAsia="zh-CN"/>
        </w:rPr>
        <w:t xml:space="preserve"> 0893-7835075</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林芝市</w:t>
      </w:r>
      <w:r>
        <w:rPr>
          <w:rFonts w:hint="eastAsia" w:ascii="仿宋_GB2312" w:hAnsi="仿宋_GB2312" w:eastAsia="仿宋_GB2312" w:cs="仿宋_GB2312"/>
          <w:sz w:val="32"/>
          <w:szCs w:val="32"/>
          <w:lang w:val="en-US" w:eastAsia="zh-CN"/>
        </w:rPr>
        <w:t xml:space="preserve">  西藏</w:t>
      </w:r>
      <w:r>
        <w:rPr>
          <w:rFonts w:hint="eastAsia" w:ascii="仿宋_GB2312" w:hAnsi="仿宋_GB2312" w:eastAsia="仿宋_GB2312" w:cs="仿宋_GB2312"/>
          <w:sz w:val="32"/>
          <w:szCs w:val="32"/>
          <w:lang w:eastAsia="zh-CN"/>
        </w:rPr>
        <w:t>林芝市巴宜区八一镇八一大街</w:t>
      </w:r>
      <w:r>
        <w:rPr>
          <w:rFonts w:hint="eastAsia" w:ascii="仿宋_GB2312" w:hAnsi="仿宋_GB2312" w:eastAsia="仿宋_GB2312" w:cs="仿宋_GB2312"/>
          <w:sz w:val="32"/>
          <w:szCs w:val="32"/>
          <w:lang w:val="en-US" w:eastAsia="zh-CN"/>
        </w:rPr>
        <w:t>26号人行林芝市分行</w:t>
      </w:r>
      <w:r>
        <w:rPr>
          <w:rFonts w:hint="eastAsia" w:ascii="仿宋_GB2312" w:hAnsi="仿宋_GB2312" w:eastAsia="仿宋_GB2312" w:cs="仿宋_GB2312"/>
          <w:sz w:val="32"/>
          <w:szCs w:val="32"/>
          <w:lang w:eastAsia="zh-CN"/>
        </w:rPr>
        <w:t>货币金银科</w:t>
      </w:r>
      <w:r>
        <w:rPr>
          <w:rFonts w:hint="eastAsia" w:ascii="仿宋_GB2312" w:hAnsi="仿宋_GB2312" w:eastAsia="仿宋_GB2312" w:cs="仿宋_GB2312"/>
          <w:sz w:val="32"/>
          <w:szCs w:val="32"/>
          <w:lang w:val="en-US" w:eastAsia="zh-CN"/>
        </w:rPr>
        <w:t>0894-5810087</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昌都市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西藏昌都市卡若区西路</w:t>
      </w:r>
      <w:r>
        <w:rPr>
          <w:rFonts w:hint="eastAsia" w:ascii="仿宋_GB2312" w:hAnsi="仿宋_GB2312" w:eastAsia="仿宋_GB2312" w:cs="仿宋_GB2312"/>
          <w:sz w:val="32"/>
          <w:szCs w:val="32"/>
          <w:lang w:val="en-US" w:eastAsia="zh-CN"/>
        </w:rPr>
        <w:t>111号人行昌都市</w:t>
      </w:r>
      <w:r>
        <w:rPr>
          <w:rFonts w:hint="eastAsia" w:ascii="仿宋_GB2312" w:hAnsi="仿宋_GB2312" w:eastAsia="仿宋_GB2312" w:cs="仿宋_GB2312"/>
          <w:sz w:val="32"/>
          <w:szCs w:val="32"/>
        </w:rPr>
        <w:t>分行</w:t>
      </w:r>
      <w:r>
        <w:rPr>
          <w:rFonts w:hint="eastAsia" w:ascii="仿宋_GB2312" w:hAnsi="仿宋_GB2312" w:eastAsia="仿宋_GB2312" w:cs="仿宋_GB2312"/>
          <w:sz w:val="32"/>
          <w:szCs w:val="32"/>
          <w:lang w:eastAsia="zh-CN"/>
        </w:rPr>
        <w:t>货币金银科</w:t>
      </w:r>
      <w:r>
        <w:rPr>
          <w:rFonts w:hint="eastAsia" w:ascii="仿宋_GB2312" w:hAnsi="仿宋_GB2312" w:eastAsia="仿宋_GB2312" w:cs="仿宋_GB2312"/>
          <w:sz w:val="32"/>
          <w:szCs w:val="32"/>
          <w:lang w:val="en-US" w:eastAsia="zh-CN"/>
        </w:rPr>
        <w:t xml:space="preserve"> 0895-4821758</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那曲市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西藏那曲市色尼区浙江中路</w:t>
      </w:r>
      <w:r>
        <w:rPr>
          <w:rFonts w:hint="eastAsia" w:ascii="仿宋_GB2312" w:hAnsi="仿宋_GB2312" w:eastAsia="仿宋_GB2312" w:cs="仿宋_GB2312"/>
          <w:sz w:val="32"/>
          <w:szCs w:val="32"/>
          <w:lang w:val="en-US" w:eastAsia="zh-CN"/>
        </w:rPr>
        <w:t>38号人行那曲市分行</w:t>
      </w:r>
      <w:r>
        <w:rPr>
          <w:rFonts w:hint="eastAsia" w:ascii="仿宋_GB2312" w:hAnsi="仿宋_GB2312" w:eastAsia="仿宋_GB2312" w:cs="仿宋_GB2312"/>
          <w:sz w:val="32"/>
          <w:szCs w:val="32"/>
          <w:lang w:eastAsia="zh-CN"/>
        </w:rPr>
        <w:t>货币金银科</w:t>
      </w:r>
      <w:r>
        <w:rPr>
          <w:rFonts w:hint="eastAsia" w:ascii="仿宋_GB2312" w:hAnsi="仿宋_GB2312" w:eastAsia="仿宋_GB2312" w:cs="仿宋_GB2312"/>
          <w:sz w:val="32"/>
          <w:szCs w:val="32"/>
          <w:lang w:val="en-US" w:eastAsia="zh-CN"/>
        </w:rPr>
        <w:t xml:space="preserve"> 0896-3822349</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阿里地区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西藏阿里地区噶尔县狮泉河镇陕西路</w:t>
      </w:r>
      <w:r>
        <w:rPr>
          <w:rFonts w:hint="eastAsia" w:ascii="仿宋_GB2312" w:hAnsi="仿宋_GB2312" w:eastAsia="仿宋_GB2312" w:cs="仿宋_GB2312"/>
          <w:sz w:val="32"/>
          <w:szCs w:val="32"/>
          <w:lang w:val="en-US" w:eastAsia="zh-CN"/>
        </w:rPr>
        <w:t>42号人行阿里地区</w:t>
      </w:r>
      <w:r>
        <w:rPr>
          <w:rFonts w:hint="eastAsia" w:ascii="仿宋_GB2312" w:hAnsi="仿宋_GB2312" w:eastAsia="仿宋_GB2312" w:cs="仿宋_GB2312"/>
          <w:sz w:val="32"/>
          <w:szCs w:val="32"/>
        </w:rPr>
        <w:t>分行</w:t>
      </w:r>
      <w:r>
        <w:rPr>
          <w:rFonts w:hint="eastAsia" w:ascii="仿宋_GB2312" w:hAnsi="仿宋_GB2312" w:eastAsia="仿宋_GB2312" w:cs="仿宋_GB2312"/>
          <w:sz w:val="32"/>
          <w:szCs w:val="32"/>
          <w:lang w:eastAsia="zh-CN"/>
        </w:rPr>
        <w:t>货币金银科</w:t>
      </w:r>
      <w:r>
        <w:rPr>
          <w:rFonts w:hint="eastAsia" w:ascii="仿宋_GB2312" w:hAnsi="仿宋_GB2312" w:eastAsia="仿宋_GB2312" w:cs="仿宋_GB2312"/>
          <w:sz w:val="32"/>
          <w:szCs w:val="32"/>
          <w:lang w:val="en-US" w:eastAsia="zh-CN"/>
        </w:rPr>
        <w:t xml:space="preserve"> 0897-2820524</w:t>
      </w:r>
    </w:p>
    <w:p>
      <w:pPr>
        <w:numPr>
          <w:ilvl w:val="0"/>
          <w:numId w:val="0"/>
        </w:num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lang w:eastAsia="zh-CN"/>
        </w:rPr>
        <w:t>十四、</w:t>
      </w:r>
      <w:r>
        <w:rPr>
          <w:rFonts w:hint="eastAsia" w:ascii="黑体" w:hAnsi="黑体" w:eastAsia="黑体"/>
          <w:bCs/>
          <w:sz w:val="32"/>
          <w:szCs w:val="32"/>
        </w:rPr>
        <w:t>办理基本流程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流程图详见</w:t>
      </w:r>
      <w:r>
        <w:rPr>
          <w:rFonts w:hint="eastAsia" w:ascii="仿宋_GB2312" w:eastAsia="仿宋_GB2312"/>
          <w:sz w:val="32"/>
          <w:szCs w:val="32"/>
        </w:rPr>
        <w:t>附录</w:t>
      </w:r>
      <w:r>
        <w:rPr>
          <w:rFonts w:hint="eastAsia" w:ascii="仿宋_GB2312" w:eastAsia="仿宋_GB2312"/>
          <w:sz w:val="32"/>
          <w:szCs w:val="32"/>
          <w:lang w:eastAsia="zh-CN"/>
        </w:rPr>
        <w:t>1。</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bCs/>
          <w:sz w:val="32"/>
          <w:szCs w:val="32"/>
        </w:rPr>
        <w:t>十</w:t>
      </w:r>
      <w:r>
        <w:rPr>
          <w:rFonts w:hint="eastAsia" w:ascii="黑体" w:hAnsi="黑体" w:eastAsia="黑体"/>
          <w:bCs/>
          <w:sz w:val="32"/>
          <w:szCs w:val="32"/>
          <w:lang w:eastAsia="zh-CN"/>
        </w:rPr>
        <w:t>五</w:t>
      </w:r>
      <w:r>
        <w:rPr>
          <w:rFonts w:hint="eastAsia" w:ascii="黑体" w:hAnsi="黑体" w:eastAsia="黑体"/>
          <w:bCs/>
          <w:sz w:val="32"/>
          <w:szCs w:val="32"/>
        </w:rPr>
        <w:t>、办理方式</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新办行政审批的办理方式为一般程序，包括申请、受理、审查与决定、文书制作与送达、结果公开。</w:t>
      </w:r>
    </w:p>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十</w:t>
      </w:r>
      <w:r>
        <w:rPr>
          <w:rFonts w:hint="eastAsia" w:ascii="黑体" w:hAnsi="黑体" w:eastAsia="黑体"/>
          <w:bCs/>
          <w:sz w:val="32"/>
          <w:szCs w:val="32"/>
          <w:lang w:eastAsia="zh-CN"/>
        </w:rPr>
        <w:t>六</w:t>
      </w:r>
      <w:r>
        <w:rPr>
          <w:rFonts w:hint="eastAsia" w:ascii="黑体" w:hAnsi="黑体" w:eastAsia="黑体"/>
          <w:bCs/>
          <w:sz w:val="32"/>
          <w:szCs w:val="32"/>
        </w:rPr>
        <w:t>、办</w:t>
      </w:r>
      <w:r>
        <w:rPr>
          <w:rFonts w:hint="eastAsia" w:ascii="黑体" w:hAnsi="黑体" w:eastAsia="黑体"/>
          <w:bCs/>
          <w:sz w:val="32"/>
          <w:szCs w:val="32"/>
          <w:lang w:eastAsia="zh-CN"/>
        </w:rPr>
        <w:t>结</w:t>
      </w:r>
      <w:r>
        <w:rPr>
          <w:rFonts w:hint="eastAsia" w:ascii="黑体" w:hAnsi="黑体" w:eastAsia="黑体"/>
          <w:bCs/>
          <w:sz w:val="32"/>
          <w:szCs w:val="32"/>
        </w:rPr>
        <w:t>时限</w:t>
      </w:r>
    </w:p>
    <w:p>
      <w:pPr>
        <w:spacing w:line="560" w:lineRule="exact"/>
        <w:ind w:firstLine="640" w:firstLineChars="200"/>
        <w:jc w:val="both"/>
        <w:rPr>
          <w:rFonts w:hint="eastAsia" w:ascii="仿宋_GB2312" w:eastAsia="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val="en-US" w:eastAsia="zh-CN"/>
        </w:rPr>
        <w:t>西藏辖区内各分支机构</w:t>
      </w:r>
      <w:r>
        <w:rPr>
          <w:rFonts w:hint="eastAsia" w:ascii="仿宋_GB2312" w:hAnsi="仿宋_GB2312" w:eastAsia="仿宋_GB2312" w:cs="仿宋_GB2312"/>
          <w:sz w:val="32"/>
          <w:szCs w:val="32"/>
          <w:lang w:eastAsia="zh-CN"/>
        </w:rPr>
        <w:t>货币金银部门</w:t>
      </w:r>
      <w:r>
        <w:rPr>
          <w:rFonts w:hint="eastAsia" w:ascii="仿宋_GB2312" w:eastAsia="仿宋_GB2312"/>
          <w:sz w:val="32"/>
          <w:szCs w:val="32"/>
        </w:rPr>
        <w:t>应当自受理申请之日起</w:t>
      </w:r>
      <w:r>
        <w:rPr>
          <w:rFonts w:hint="eastAsia" w:ascii="仿宋_GB2312" w:eastAsia="仿宋_GB2312"/>
          <w:sz w:val="32"/>
          <w:szCs w:val="32"/>
          <w:lang w:val="en-US" w:eastAsia="zh-CN"/>
        </w:rPr>
        <w:t>20</w:t>
      </w:r>
      <w:r>
        <w:rPr>
          <w:rFonts w:hint="eastAsia" w:ascii="仿宋_GB2312" w:eastAsia="仿宋_GB2312"/>
          <w:sz w:val="32"/>
          <w:szCs w:val="32"/>
        </w:rPr>
        <w:t>个工作日内，作出是否准予行政许可的决定。</w:t>
      </w:r>
      <w:r>
        <w:rPr>
          <w:rFonts w:hint="eastAsia" w:ascii="仿宋_GB2312" w:eastAsia="仿宋_GB2312"/>
          <w:sz w:val="32"/>
          <w:szCs w:val="32"/>
          <w:lang w:val="en-US" w:eastAsia="zh-CN"/>
        </w:rPr>
        <w:t>20</w:t>
      </w:r>
      <w:r>
        <w:rPr>
          <w:rFonts w:hint="eastAsia" w:ascii="仿宋_GB2312" w:eastAsia="仿宋_GB2312"/>
          <w:sz w:val="32"/>
          <w:szCs w:val="32"/>
        </w:rPr>
        <w:t>个工作日内不能作出决定的，经本行行长批准，可以延长</w:t>
      </w:r>
      <w:r>
        <w:rPr>
          <w:rFonts w:hint="eastAsia" w:ascii="仿宋_GB2312" w:eastAsia="仿宋_GB2312"/>
          <w:sz w:val="32"/>
          <w:szCs w:val="32"/>
          <w:lang w:val="en-US" w:eastAsia="zh-CN"/>
        </w:rPr>
        <w:t>10</w:t>
      </w:r>
      <w:r>
        <w:rPr>
          <w:rFonts w:hint="eastAsia" w:ascii="仿宋_GB2312" w:eastAsia="仿宋_GB2312"/>
          <w:sz w:val="32"/>
          <w:szCs w:val="32"/>
        </w:rPr>
        <w:t>个工作日。</w:t>
      </w:r>
    </w:p>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十</w:t>
      </w:r>
      <w:r>
        <w:rPr>
          <w:rFonts w:hint="eastAsia" w:ascii="黑体" w:hAnsi="黑体" w:eastAsia="黑体"/>
          <w:bCs/>
          <w:sz w:val="32"/>
          <w:szCs w:val="32"/>
          <w:lang w:eastAsia="zh-CN"/>
        </w:rPr>
        <w:t>七</w:t>
      </w:r>
      <w:r>
        <w:rPr>
          <w:rFonts w:hint="eastAsia" w:ascii="黑体" w:hAnsi="黑体" w:eastAsia="黑体"/>
          <w:bCs/>
          <w:sz w:val="32"/>
          <w:szCs w:val="32"/>
        </w:rPr>
        <w:t>、收费依据及标准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不收费</w:t>
      </w:r>
    </w:p>
    <w:p>
      <w:pPr>
        <w:numPr>
          <w:ilvl w:val="0"/>
          <w:numId w:val="0"/>
        </w:numPr>
        <w:spacing w:line="560" w:lineRule="exact"/>
        <w:ind w:firstLine="640" w:firstLineChars="200"/>
        <w:jc w:val="left"/>
        <w:rPr>
          <w:rFonts w:hint="eastAsia" w:ascii="黑体" w:hAnsi="黑体" w:eastAsia="黑体"/>
          <w:bCs/>
          <w:sz w:val="32"/>
          <w:szCs w:val="32"/>
        </w:rPr>
      </w:pPr>
      <w:r>
        <w:rPr>
          <w:rFonts w:hint="eastAsia" w:ascii="黑体" w:hAnsi="黑体" w:eastAsia="黑体"/>
          <w:bCs/>
          <w:sz w:val="32"/>
          <w:szCs w:val="32"/>
          <w:lang w:eastAsia="zh-CN"/>
        </w:rPr>
        <w:t>十八、</w:t>
      </w:r>
      <w:r>
        <w:rPr>
          <w:rFonts w:hint="eastAsia" w:ascii="黑体" w:hAnsi="黑体" w:eastAsia="黑体"/>
          <w:bCs/>
          <w:sz w:val="32"/>
          <w:szCs w:val="32"/>
        </w:rPr>
        <w:t>审批结果</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《准予行政许可决定书》或《不予行政许可决定书》</w:t>
      </w:r>
    </w:p>
    <w:p>
      <w:pPr>
        <w:numPr>
          <w:ilvl w:val="0"/>
          <w:numId w:val="0"/>
        </w:numPr>
        <w:spacing w:line="560" w:lineRule="exact"/>
        <w:ind w:firstLine="640" w:firstLineChars="200"/>
        <w:jc w:val="left"/>
        <w:rPr>
          <w:rFonts w:hint="eastAsia" w:ascii="黑体" w:hAnsi="黑体" w:eastAsia="黑体"/>
          <w:bCs/>
          <w:sz w:val="32"/>
          <w:szCs w:val="32"/>
        </w:rPr>
      </w:pPr>
      <w:r>
        <w:rPr>
          <w:rFonts w:hint="eastAsia" w:ascii="黑体" w:hAnsi="黑体" w:eastAsia="黑体"/>
          <w:bCs/>
          <w:sz w:val="32"/>
          <w:szCs w:val="32"/>
          <w:lang w:eastAsia="zh-CN"/>
        </w:rPr>
        <w:t>十九、</w:t>
      </w:r>
      <w:r>
        <w:rPr>
          <w:rFonts w:hint="eastAsia" w:ascii="黑体" w:hAnsi="黑体" w:eastAsia="黑体"/>
          <w:bCs/>
          <w:sz w:val="32"/>
          <w:szCs w:val="32"/>
        </w:rPr>
        <w:t>结果送达</w:t>
      </w:r>
    </w:p>
    <w:p>
      <w:pPr>
        <w:spacing w:line="560" w:lineRule="exact"/>
        <w:ind w:firstLine="640" w:firstLineChars="200"/>
        <w:jc w:val="left"/>
        <w:rPr>
          <w:rFonts w:hint="eastAsia" w:ascii="黑体" w:hAnsi="黑体" w:eastAsia="黑体"/>
          <w:bCs/>
          <w:sz w:val="32"/>
          <w:szCs w:val="32"/>
        </w:rPr>
      </w:pPr>
      <w:r>
        <w:rPr>
          <w:rFonts w:hint="eastAsia" w:ascii="仿宋_GB2312" w:eastAsia="仿宋_GB2312"/>
          <w:sz w:val="32"/>
          <w:szCs w:val="32"/>
        </w:rPr>
        <w:t>自作出决定之日起</w:t>
      </w:r>
      <w:r>
        <w:rPr>
          <w:rFonts w:hint="eastAsia" w:ascii="仿宋_GB2312" w:eastAsia="仿宋_GB2312"/>
          <w:sz w:val="32"/>
          <w:szCs w:val="32"/>
          <w:lang w:val="en-US" w:eastAsia="zh-CN"/>
        </w:rPr>
        <w:t>10</w:t>
      </w:r>
      <w:r>
        <w:rPr>
          <w:rFonts w:hint="eastAsia" w:ascii="仿宋_GB2312" w:eastAsia="仿宋_GB2312"/>
          <w:sz w:val="32"/>
          <w:szCs w:val="32"/>
        </w:rPr>
        <w:t>个工作日内向申请人送达《准予行政许可决定书》或《不予行政许可决定书》。</w:t>
      </w:r>
    </w:p>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lang w:eastAsia="zh-CN"/>
        </w:rPr>
        <w:t>二十</w:t>
      </w:r>
      <w:r>
        <w:rPr>
          <w:rFonts w:hint="eastAsia" w:ascii="黑体" w:hAnsi="黑体" w:eastAsia="黑体"/>
          <w:bCs/>
          <w:sz w:val="32"/>
          <w:szCs w:val="32"/>
        </w:rPr>
        <w:t>、行政相对人权利和义务</w:t>
      </w:r>
    </w:p>
    <w:p>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（一）依据《中华人民共和国行政许可法》，申请人享有以下权利：</w:t>
      </w:r>
    </w:p>
    <w:p>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1.申请人可以委托代理人提出行政许可申请。但是，依法应当由申请人到行政机关办公场所提出行政许可申请的除外。</w:t>
      </w:r>
    </w:p>
    <w:p>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行政机关应当将法律、法规、规章规定的有关行政许可的事项、依据、条件、数量、程序、期限以及需要提交的全部材料的目录和申请书示范文本等在办公场所、互联网站公示。申请人要求行政机关对公示内容予以说明、解释的，行政机关应当说明、解释，提供准确、可靠的信息。</w:t>
      </w:r>
    </w:p>
    <w:p>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3.行政机关对行政许可申请进行审查时，发现行政许可事项直接关系他人重大利益的，应当告知该利害关系人。申请人、利害关系人有权进行陈述和申辩。行政机关应当听取申请人、利害关系人的意见。</w:t>
      </w:r>
    </w:p>
    <w:p>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4.行政机关依法作出不予行政许可的书面决定的，应当说明理由，并告知申请人享有依法申请行政复议或者提起行政诉讼的权利。</w:t>
      </w:r>
    </w:p>
    <w:p>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5.行政许可直接涉及申请人与他人之间重大利益关系的，行政机关在作出行政许可决定前，应当告知申请人、利害关系人享有要求听证的权利；申请人、利害关系人在被告知听证权利之日五个工作日内提出听证申请的，行政机关应当在二十个工作日内组织听证。</w:t>
      </w:r>
    </w:p>
    <w:p>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（二）依据《中国人民银行行政许可实施办法》，申请人依法履行以下义务：</w:t>
      </w:r>
    </w:p>
    <w:p>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1.申请人向中国人民银行或其分支机构申请行政许可，应当如实提交有关材料和反映真实情况，并对其申请材料实质内容的真实性负责。</w:t>
      </w:r>
    </w:p>
    <w:p>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中国人民银行及其分支机构可以要求被许可人提供从事行政许可事项活动情况的有关材料，有权对被许可人从事行政许可事项的活动进行现场检查。中国人民银行及其分支机构有权对涉嫌非法从事应当得到中国人民银行及其分支机构批准的行政许可事项活动的当事人进行现场检查。</w:t>
      </w:r>
    </w:p>
    <w:p>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3.被许可人应当按照许可批准文件核准的范围使用人民币图样，并与申请事项保持一致。</w:t>
      </w:r>
      <w:r>
        <w:rPr>
          <w:rFonts w:hint="eastAsia" w:ascii="仿宋_GB2312" w:eastAsia="仿宋_GB2312"/>
          <w:bCs/>
          <w:sz w:val="32"/>
          <w:szCs w:val="32"/>
        </w:rPr>
        <w:t>依法取得的人民币图样使用许可不得转让。不得涂改、倒卖、出租、出借人民币图样使用许可批准文件。</w:t>
      </w:r>
    </w:p>
    <w:p>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二十</w:t>
      </w:r>
      <w:r>
        <w:rPr>
          <w:rFonts w:hint="eastAsia" w:ascii="黑体" w:hAnsi="黑体" w:eastAsia="黑体"/>
          <w:sz w:val="32"/>
          <w:szCs w:val="32"/>
          <w:lang w:eastAsia="zh-CN"/>
        </w:rPr>
        <w:t>一</w:t>
      </w:r>
      <w:r>
        <w:rPr>
          <w:rFonts w:hint="eastAsia" w:ascii="黑体" w:hAnsi="黑体" w:eastAsia="黑体"/>
          <w:sz w:val="32"/>
          <w:szCs w:val="32"/>
        </w:rPr>
        <w:t>、咨询途径</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eastAsia="仿宋_GB2312"/>
          <w:sz w:val="32"/>
          <w:szCs w:val="32"/>
        </w:rPr>
        <w:t>窗口咨询：</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西藏辖区内各</w:t>
      </w:r>
      <w:r>
        <w:rPr>
          <w:rFonts w:hint="eastAsia" w:ascii="仿宋_GB2312" w:hAnsi="仿宋_GB2312" w:eastAsia="仿宋_GB2312" w:cs="仿宋_GB2312"/>
          <w:sz w:val="32"/>
          <w:szCs w:val="32"/>
        </w:rPr>
        <w:t>分支机构</w:t>
      </w:r>
      <w:r>
        <w:rPr>
          <w:rFonts w:hint="eastAsia" w:ascii="仿宋_GB2312" w:hAnsi="仿宋_GB2312" w:eastAsia="仿宋_GB2312" w:cs="仿宋_GB2312"/>
          <w:sz w:val="32"/>
          <w:szCs w:val="32"/>
          <w:lang w:eastAsia="zh-CN"/>
        </w:rPr>
        <w:t>货币金银部门。</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电话咨询：拨打当地人民银行货币金银部门电话咨询。</w:t>
      </w:r>
    </w:p>
    <w:p>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二十</w:t>
      </w:r>
      <w:r>
        <w:rPr>
          <w:rFonts w:hint="eastAsia" w:ascii="黑体" w:hAnsi="黑体" w:eastAsia="黑体"/>
          <w:sz w:val="32"/>
          <w:szCs w:val="32"/>
          <w:lang w:eastAsia="zh-CN"/>
        </w:rPr>
        <w:t>二</w:t>
      </w:r>
      <w:r>
        <w:rPr>
          <w:rFonts w:hint="eastAsia" w:ascii="黑体" w:hAnsi="黑体" w:eastAsia="黑体"/>
          <w:sz w:val="32"/>
          <w:szCs w:val="32"/>
        </w:rPr>
        <w:t>、监督投诉渠道</w:t>
      </w:r>
    </w:p>
    <w:p>
      <w:pPr>
        <w:shd w:val="clear" w:color="auto" w:fill="auto"/>
        <w:bidi w:val="0"/>
        <w:spacing w:before="0" w:beforeLines="0" w:line="560" w:lineRule="exact"/>
        <w:ind w:firstLine="640" w:firstLineChars="200"/>
        <w:jc w:val="both"/>
        <w:rPr>
          <w:rFonts w:hint="eastAsia" w:ascii="仿宋_GB2312" w:eastAsia="仿宋_GB2312"/>
          <w:color w:val="auto"/>
          <w:sz w:val="32"/>
          <w:szCs w:val="32"/>
          <w:highlight w:val="none"/>
          <w:lang w:val="en-US" w:eastAsia="zh-CN"/>
        </w:rPr>
      </w:pPr>
      <w:r>
        <w:rPr>
          <w:rFonts w:hint="eastAsia" w:ascii="仿宋_GB2312" w:hAnsi="Times New Roman" w:eastAsia="仿宋_GB2312" w:cs="Times New Roman"/>
          <w:color w:val="auto"/>
          <w:sz w:val="32"/>
          <w:szCs w:val="32"/>
          <w:lang w:eastAsia="zh-CN"/>
        </w:rPr>
        <w:t>人民银行</w:t>
      </w:r>
      <w:r>
        <w:rPr>
          <w:rFonts w:hint="eastAsia" w:ascii="仿宋_GB2312" w:hAnsi="仿宋_GB2312" w:eastAsia="仿宋_GB2312" w:cs="仿宋_GB2312"/>
          <w:sz w:val="32"/>
          <w:szCs w:val="32"/>
          <w:lang w:val="en-US" w:eastAsia="zh-CN"/>
        </w:rPr>
        <w:t>西藏自治区分行</w:t>
      </w:r>
      <w:r>
        <w:rPr>
          <w:rFonts w:hint="eastAsia" w:ascii="仿宋_GB2312" w:hAnsi="Times New Roman" w:eastAsia="仿宋_GB2312" w:cs="Times New Roman"/>
          <w:color w:val="auto"/>
          <w:sz w:val="32"/>
          <w:szCs w:val="32"/>
          <w:lang w:eastAsia="zh-CN"/>
        </w:rPr>
        <w:t>监督投诉</w:t>
      </w:r>
      <w:r>
        <w:rPr>
          <w:rFonts w:hint="eastAsia" w:ascii="仿宋_GB2312" w:eastAsia="仿宋_GB2312" w:cs="Times New Roman"/>
          <w:color w:val="auto"/>
          <w:sz w:val="32"/>
          <w:szCs w:val="32"/>
          <w:lang w:eastAsia="zh-CN"/>
        </w:rPr>
        <w:t>电话：</w:t>
      </w:r>
      <w:r>
        <w:rPr>
          <w:rFonts w:hint="eastAsia" w:ascii="仿宋_GB2312" w:hAnsi="Times New Roman" w:eastAsia="仿宋_GB2312"/>
          <w:color w:val="auto"/>
          <w:sz w:val="32"/>
          <w:szCs w:val="32"/>
          <w:lang w:val="en-US" w:eastAsia="zh-CN"/>
        </w:rPr>
        <w:t>0891</w:t>
      </w:r>
      <w:r>
        <w:rPr>
          <w:rFonts w:hint="eastAsia" w:ascii="仿宋_GB2312" w:hAnsi="Times New Roman" w:eastAsia="仿宋_GB2312"/>
          <w:color w:val="auto"/>
          <w:sz w:val="32"/>
          <w:szCs w:val="32"/>
        </w:rPr>
        <w:t>-</w:t>
      </w:r>
      <w:r>
        <w:rPr>
          <w:rFonts w:hint="eastAsia" w:ascii="仿宋_GB2312" w:hAnsi="Times New Roman" w:eastAsia="仿宋_GB2312"/>
          <w:color w:val="auto"/>
          <w:sz w:val="32"/>
          <w:szCs w:val="32"/>
          <w:lang w:val="en-US" w:eastAsia="zh-CN"/>
        </w:rPr>
        <w:t>6323198</w:t>
      </w:r>
    </w:p>
    <w:p>
      <w:pPr>
        <w:shd w:val="clear" w:color="auto" w:fill="auto"/>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二十</w:t>
      </w:r>
      <w:r>
        <w:rPr>
          <w:rFonts w:hint="eastAsia" w:ascii="黑体" w:hAnsi="黑体" w:eastAsia="黑体"/>
          <w:sz w:val="32"/>
          <w:szCs w:val="32"/>
          <w:lang w:eastAsia="zh-CN"/>
        </w:rPr>
        <w:t>三</w:t>
      </w:r>
      <w:r>
        <w:rPr>
          <w:rFonts w:hint="eastAsia" w:ascii="黑体" w:hAnsi="黑体" w:eastAsia="黑体"/>
          <w:sz w:val="32"/>
          <w:szCs w:val="32"/>
        </w:rPr>
        <w:t>、办公地址</w:t>
      </w:r>
      <w:r>
        <w:rPr>
          <w:rFonts w:hint="eastAsia" w:ascii="黑体" w:hAnsi="黑体" w:eastAsia="黑体"/>
          <w:sz w:val="32"/>
          <w:szCs w:val="32"/>
          <w:lang w:eastAsia="zh-CN"/>
        </w:rPr>
        <w:t>、电话及</w:t>
      </w:r>
      <w:r>
        <w:rPr>
          <w:rFonts w:hint="eastAsia" w:ascii="黑体" w:hAnsi="黑体" w:eastAsia="黑体"/>
          <w:sz w:val="32"/>
          <w:szCs w:val="32"/>
        </w:rPr>
        <w:t>时间</w:t>
      </w:r>
    </w:p>
    <w:p>
      <w:pPr>
        <w:shd w:val="clear" w:color="auto" w:fill="auto"/>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办公地址及电话参见第十三条。</w:t>
      </w:r>
    </w:p>
    <w:p>
      <w:pPr>
        <w:shd w:val="clear" w:color="auto" w:fill="auto"/>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周一至周五工作</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rPr>
        <w:t>，法定节假日除外</w:t>
      </w:r>
      <w:r>
        <w:rPr>
          <w:rFonts w:hint="eastAsia" w:ascii="仿宋_GB2312" w:hAnsi="仿宋_GB2312" w:eastAsia="仿宋_GB2312" w:cs="仿宋_GB2312"/>
          <w:sz w:val="32"/>
          <w:szCs w:val="32"/>
        </w:rPr>
        <w:t>。</w:t>
      </w:r>
    </w:p>
    <w:p>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二十</w:t>
      </w:r>
      <w:r>
        <w:rPr>
          <w:rFonts w:hint="eastAsia" w:ascii="黑体" w:hAnsi="黑体" w:eastAsia="黑体"/>
          <w:sz w:val="32"/>
          <w:szCs w:val="32"/>
          <w:lang w:eastAsia="zh-CN"/>
        </w:rPr>
        <w:t>四</w:t>
      </w:r>
      <w:r>
        <w:rPr>
          <w:rFonts w:hint="eastAsia" w:ascii="黑体" w:hAnsi="黑体" w:eastAsia="黑体"/>
          <w:sz w:val="32"/>
          <w:szCs w:val="32"/>
        </w:rPr>
        <w:t>、办理进程和结果公开查询</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eastAsia="仿宋_GB2312"/>
          <w:sz w:val="32"/>
          <w:szCs w:val="32"/>
        </w:rPr>
        <w:t>可与</w:t>
      </w:r>
      <w:r>
        <w:rPr>
          <w:rFonts w:hint="eastAsia" w:ascii="仿宋_GB2312" w:hAnsi="仿宋_GB2312" w:eastAsia="仿宋_GB2312" w:cs="仿宋_GB2312"/>
          <w:sz w:val="32"/>
          <w:szCs w:val="32"/>
          <w:lang w:eastAsia="zh-CN"/>
        </w:rPr>
        <w:t>受理机构</w:t>
      </w:r>
      <w:r>
        <w:rPr>
          <w:rFonts w:hint="eastAsia" w:ascii="仿宋_GB2312" w:eastAsia="仿宋_GB2312"/>
          <w:sz w:val="32"/>
          <w:szCs w:val="32"/>
        </w:rPr>
        <w:t>联系</w:t>
      </w:r>
      <w:r>
        <w:rPr>
          <w:rFonts w:hint="eastAsia" w:ascii="仿宋_GB2312" w:eastAsia="仿宋_GB2312"/>
          <w:sz w:val="32"/>
          <w:szCs w:val="32"/>
          <w:lang w:eastAsia="zh-CN"/>
        </w:rPr>
        <w:t>。</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val="en-US" w:eastAsia="zh-CN"/>
        </w:rPr>
        <w:t>西藏自治区分行</w:t>
      </w:r>
      <w:r>
        <w:rPr>
          <w:rFonts w:hint="eastAsia" w:ascii="仿宋_GB2312" w:hAnsi="仿宋_GB2312" w:eastAsia="仿宋_GB2312" w:cs="仿宋_GB2312"/>
          <w:sz w:val="32"/>
          <w:szCs w:val="32"/>
          <w:lang w:eastAsia="zh-CN"/>
        </w:rPr>
        <w:t>货币金银处公开查询电话：</w:t>
      </w:r>
      <w:r>
        <w:rPr>
          <w:rFonts w:hint="eastAsia" w:ascii="仿宋_GB2312" w:hAnsi="仿宋_GB2312" w:eastAsia="仿宋_GB2312" w:cs="仿宋_GB2312"/>
          <w:sz w:val="32"/>
          <w:szCs w:val="32"/>
          <w:lang w:val="en-US" w:eastAsia="zh-CN"/>
        </w:rPr>
        <w:t>0891-6323198。</w:t>
      </w:r>
    </w:p>
    <w:p>
      <w:pPr>
        <w:spacing w:line="560" w:lineRule="exact"/>
        <w:ind w:firstLine="640" w:firstLineChars="200"/>
        <w:jc w:val="left"/>
        <w:rPr>
          <w:rFonts w:hint="eastAsia" w:ascii="仿宋_GB2312" w:hAnsi="仿宋_GB2312" w:eastAsia="仿宋_GB2312" w:cs="仿宋_GB2312"/>
          <w:sz w:val="32"/>
          <w:szCs w:val="32"/>
          <w:lang w:val="en-US" w:eastAsia="zh-CN"/>
        </w:rPr>
      </w:pP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流程</w:t>
      </w:r>
      <w:r>
        <w:rPr>
          <w:rFonts w:hint="eastAsia" w:ascii="仿宋_GB2312" w:hAnsi="仿宋_GB2312" w:eastAsia="仿宋_GB2312" w:cs="仿宋_GB2312"/>
          <w:sz w:val="32"/>
          <w:szCs w:val="32"/>
          <w:lang w:eastAsia="zh-CN"/>
        </w:rPr>
        <w:t>图</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申请材料示范文本</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常见错误示例</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常见问题回答</w:t>
      </w:r>
    </w:p>
    <w:p>
      <w:pPr>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br w:type="page"/>
      </w:r>
      <w:r>
        <w:rPr>
          <w:rFonts w:hint="eastAsia" w:ascii="黑体" w:hAnsi="黑体" w:eastAsia="黑体" w:cs="黑体"/>
          <w:bCs/>
          <w:sz w:val="30"/>
          <w:szCs w:val="30"/>
        </w:rPr>
        <w:t>附录</w:t>
      </w:r>
      <w:r>
        <w:rPr>
          <w:rFonts w:hint="eastAsia" w:ascii="黑体" w:hAnsi="黑体" w:eastAsia="黑体" w:cs="黑体"/>
          <w:bCs/>
          <w:sz w:val="30"/>
          <w:szCs w:val="30"/>
          <w:lang w:eastAsia="zh-CN"/>
        </w:rPr>
        <w:t>1</w:t>
      </w:r>
    </w:p>
    <w:p>
      <w:pPr>
        <w:spacing w:line="240" w:lineRule="auto"/>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流程图</w:t>
      </w: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r>
        <w:rPr>
          <w:rFonts w:hint="eastAsia" w:ascii="黑体" w:hAnsi="黑体" w:eastAsia="黑体"/>
          <w:sz w:val="32"/>
          <w:szCs w:val="32"/>
        </w:rPr>
        <mc:AlternateContent>
          <mc:Choice Requires="wpg">
            <w:drawing>
              <wp:anchor distT="0" distB="0" distL="114300" distR="114300" simplePos="0" relativeHeight="251658240" behindDoc="0" locked="0" layoutInCell="1" allowOverlap="1">
                <wp:simplePos x="0" y="0"/>
                <wp:positionH relativeFrom="column">
                  <wp:posOffset>-19685</wp:posOffset>
                </wp:positionH>
                <wp:positionV relativeFrom="paragraph">
                  <wp:posOffset>210820</wp:posOffset>
                </wp:positionV>
                <wp:extent cx="5160645" cy="4777105"/>
                <wp:effectExtent l="0" t="5080" r="5715" b="18415"/>
                <wp:wrapNone/>
                <wp:docPr id="26" name="组合 26"/>
                <wp:cNvGraphicFramePr/>
                <a:graphic xmlns:a="http://schemas.openxmlformats.org/drawingml/2006/main">
                  <a:graphicData uri="http://schemas.microsoft.com/office/word/2010/wordprocessingGroup">
                    <wpg:wgp>
                      <wpg:cNvGrpSpPr/>
                      <wpg:grpSpPr>
                        <a:xfrm>
                          <a:off x="0" y="0"/>
                          <a:ext cx="5160645" cy="4777105"/>
                          <a:chOff x="0" y="0"/>
                          <a:chExt cx="8127" cy="7523"/>
                        </a:xfrm>
                      </wpg:grpSpPr>
                      <wps:wsp>
                        <wps:cNvPr id="1" name="文本框 1"/>
                        <wps:cNvSpPr txBox="1"/>
                        <wps:spPr>
                          <a:xfrm>
                            <a:off x="3137" y="2493"/>
                            <a:ext cx="2784" cy="2031"/>
                          </a:xfrm>
                          <a:prstGeom prst="rect">
                            <a:avLst/>
                          </a:prstGeom>
                          <a:solidFill>
                            <a:srgbClr val="FFFFFF">
                              <a:alpha val="0"/>
                            </a:srgbClr>
                          </a:solidFill>
                          <a:ln w="9525">
                            <a:noFill/>
                          </a:ln>
                        </wps:spPr>
                        <wps:txbx>
                          <w:txbxContent>
                            <w:p>
                              <w:r>
                                <w:rPr>
                                  <w:rFonts w:hint="eastAsia"/>
                                </w:rPr>
                                <w:t>申请事项不属于中国人民银行职权范围；申请人提供的补正材料不齐全、不符合法定形式的；申请人补正后仍存在不符合受理条件的其他情形的</w:t>
                              </w:r>
                            </w:p>
                          </w:txbxContent>
                        </wps:txbx>
                        <wps:bodyPr upright="1">
                          <a:spAutoFit/>
                        </wps:bodyPr>
                      </wps:wsp>
                      <wpg:grpSp>
                        <wpg:cNvPr id="25" name="组合 25"/>
                        <wpg:cNvGrpSpPr/>
                        <wpg:grpSpPr>
                          <a:xfrm>
                            <a:off x="0" y="0"/>
                            <a:ext cx="8127" cy="7523"/>
                            <a:chOff x="0" y="0"/>
                            <a:chExt cx="8127" cy="7523"/>
                          </a:xfrm>
                        </wpg:grpSpPr>
                        <wps:wsp>
                          <wps:cNvPr id="2" name="文本框 2"/>
                          <wps:cNvSpPr txBox="1"/>
                          <wps:spPr>
                            <a:xfrm>
                              <a:off x="3345" y="775"/>
                              <a:ext cx="2306" cy="1091"/>
                            </a:xfrm>
                            <a:prstGeom prst="rect">
                              <a:avLst/>
                            </a:prstGeom>
                            <a:solidFill>
                              <a:srgbClr val="FFFFFF">
                                <a:alpha val="0"/>
                              </a:srgbClr>
                            </a:solidFill>
                            <a:ln w="9525">
                              <a:noFill/>
                            </a:ln>
                          </wps:spPr>
                          <wps:txbx>
                            <w:txbxContent>
                              <w:p>
                                <w:pPr>
                                  <w:rPr>
                                    <w:rFonts w:hint="eastAsia"/>
                                  </w:rPr>
                                </w:pPr>
                                <w:r>
                                  <w:rPr>
                                    <w:rFonts w:hint="eastAsia"/>
                                  </w:rPr>
                                  <w:t>申请材料不齐全、不符合法定形式或存在错误不能当场更正的</w:t>
                                </w:r>
                              </w:p>
                              <w:p>
                                <w:pPr>
                                  <w:rPr>
                                    <w:rFonts w:hint="eastAsia"/>
                                  </w:rPr>
                                </w:pPr>
                              </w:p>
                            </w:txbxContent>
                          </wps:txbx>
                          <wps:bodyPr upright="1"/>
                        </wps:wsp>
                        <wpg:grpSp>
                          <wpg:cNvPr id="10" name="组合 10"/>
                          <wpg:cNvGrpSpPr/>
                          <wpg:grpSpPr>
                            <a:xfrm>
                              <a:off x="2748" y="0"/>
                              <a:ext cx="5370" cy="3089"/>
                              <a:chOff x="0" y="0"/>
                              <a:chExt cx="5370" cy="3089"/>
                            </a:xfrm>
                          </wpg:grpSpPr>
                          <wps:wsp>
                            <wps:cNvPr id="3" name="直接箭头连接符 3"/>
                            <wps:cNvCnPr/>
                            <wps:spPr>
                              <a:xfrm>
                                <a:off x="0" y="1714"/>
                                <a:ext cx="3285" cy="1"/>
                              </a:xfrm>
                              <a:prstGeom prst="straightConnector1">
                                <a:avLst/>
                              </a:prstGeom>
                              <a:ln w="9525" cap="flat" cmpd="sng">
                                <a:solidFill>
                                  <a:srgbClr val="000000"/>
                                </a:solidFill>
                                <a:prstDash val="solid"/>
                                <a:headEnd type="none" w="med" len="med"/>
                                <a:tailEnd type="triangle" w="med" len="med"/>
                              </a:ln>
                            </wps:spPr>
                            <wps:bodyPr/>
                          </wps:wsp>
                          <wps:wsp>
                            <wps:cNvPr id="4" name="文本框 4"/>
                            <wps:cNvSpPr txBox="1"/>
                            <wps:spPr>
                              <a:xfrm>
                                <a:off x="3303" y="1117"/>
                                <a:ext cx="2042" cy="783"/>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一次告知申请人需要补正的全部内容</w:t>
                                  </w:r>
                                </w:p>
                              </w:txbxContent>
                            </wps:txbx>
                            <wps:bodyPr upright="1">
                              <a:spAutoFit/>
                            </wps:bodyPr>
                          </wps:wsp>
                          <wps:wsp>
                            <wps:cNvPr id="5" name="文本框 5"/>
                            <wps:cNvSpPr txBox="1"/>
                            <wps:spPr>
                              <a:xfrm>
                                <a:off x="3316" y="2306"/>
                                <a:ext cx="2046" cy="783"/>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不予受理决定，告知申请人</w:t>
                                  </w:r>
                                </w:p>
                              </w:txbxContent>
                            </wps:txbx>
                            <wps:bodyPr upright="1">
                              <a:spAutoFit/>
                            </wps:bodyPr>
                          </wps:wsp>
                          <wps:wsp>
                            <wps:cNvPr id="6" name="文本框 6"/>
                            <wps:cNvSpPr txBox="1"/>
                            <wps:spPr>
                              <a:xfrm>
                                <a:off x="3284" y="0"/>
                                <a:ext cx="2086"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申请人补全材料</w:t>
                                  </w:r>
                                </w:p>
                              </w:txbxContent>
                            </wps:txbx>
                            <wps:bodyPr upright="1">
                              <a:spAutoFit/>
                            </wps:bodyPr>
                          </wps:wsp>
                          <wps:wsp>
                            <wps:cNvPr id="7" name="直接箭头连接符 7"/>
                            <wps:cNvCnPr/>
                            <wps:spPr>
                              <a:xfrm>
                                <a:off x="0" y="2582"/>
                                <a:ext cx="3285" cy="15"/>
                              </a:xfrm>
                              <a:prstGeom prst="straightConnector1">
                                <a:avLst/>
                              </a:prstGeom>
                              <a:ln w="9525" cap="flat" cmpd="sng">
                                <a:solidFill>
                                  <a:srgbClr val="000000"/>
                                </a:solidFill>
                                <a:prstDash val="solid"/>
                                <a:headEnd type="none" w="med" len="med"/>
                                <a:tailEnd type="triangle" w="med" len="med"/>
                              </a:ln>
                            </wps:spPr>
                            <wps:bodyPr/>
                          </wps:wsp>
                          <wps:wsp>
                            <wps:cNvPr id="8" name="直接箭头连接符 8"/>
                            <wps:cNvCnPr/>
                            <wps:spPr>
                              <a:xfrm flipH="1" flipV="1">
                                <a:off x="4251" y="471"/>
                                <a:ext cx="15" cy="646"/>
                              </a:xfrm>
                              <a:prstGeom prst="straightConnector1">
                                <a:avLst/>
                              </a:prstGeom>
                              <a:ln w="9525" cap="flat" cmpd="sng">
                                <a:solidFill>
                                  <a:srgbClr val="000000"/>
                                </a:solidFill>
                                <a:prstDash val="solid"/>
                                <a:headEnd type="none" w="med" len="med"/>
                                <a:tailEnd type="triangle" w="med" len="med"/>
                              </a:ln>
                            </wps:spPr>
                            <wps:bodyPr/>
                          </wps:wsp>
                          <wps:wsp>
                            <wps:cNvPr id="9" name="直接箭头连接符 9"/>
                            <wps:cNvCnPr/>
                            <wps:spPr>
                              <a:xfrm flipH="1">
                                <a:off x="0" y="182"/>
                                <a:ext cx="3284" cy="0"/>
                              </a:xfrm>
                              <a:prstGeom prst="straightConnector1">
                                <a:avLst/>
                              </a:prstGeom>
                              <a:ln w="9525" cap="flat" cmpd="sng">
                                <a:solidFill>
                                  <a:srgbClr val="000000"/>
                                </a:solidFill>
                                <a:prstDash val="solid"/>
                                <a:headEnd type="none" w="med" len="med"/>
                                <a:tailEnd type="triangle" w="med" len="med"/>
                              </a:ln>
                            </wps:spPr>
                            <wps:bodyPr/>
                          </wps:wsp>
                        </wpg:grpSp>
                        <wpg:grpSp>
                          <wpg:cNvPr id="19" name="组合 19"/>
                          <wpg:cNvGrpSpPr/>
                          <wpg:grpSpPr>
                            <a:xfrm>
                              <a:off x="0" y="0"/>
                              <a:ext cx="2765" cy="7523"/>
                              <a:chOff x="0" y="0"/>
                              <a:chExt cx="2765" cy="7523"/>
                            </a:xfrm>
                          </wpg:grpSpPr>
                          <wps:wsp>
                            <wps:cNvPr id="11" name="文本框 11"/>
                            <wps:cNvSpPr txBox="1"/>
                            <wps:spPr>
                              <a:xfrm>
                                <a:off x="350" y="0"/>
                                <a:ext cx="2406" cy="783"/>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申请人提出书面申请，并提交材料</w:t>
                                  </w:r>
                                </w:p>
                              </w:txbxContent>
                            </wps:txbx>
                            <wps:bodyPr upright="1">
                              <a:spAutoFit/>
                            </wps:bodyPr>
                          </wps:wsp>
                          <wps:wsp>
                            <wps:cNvPr id="12" name="直接箭头连接符 12"/>
                            <wps:cNvCnPr/>
                            <wps:spPr>
                              <a:xfrm>
                                <a:off x="1494" y="775"/>
                                <a:ext cx="0" cy="606"/>
                              </a:xfrm>
                              <a:prstGeom prst="straightConnector1">
                                <a:avLst/>
                              </a:prstGeom>
                              <a:ln w="9525" cap="flat" cmpd="sng">
                                <a:solidFill>
                                  <a:srgbClr val="000000"/>
                                </a:solidFill>
                                <a:prstDash val="solid"/>
                                <a:headEnd type="none" w="med" len="med"/>
                                <a:tailEnd type="triangle" w="med" len="med"/>
                              </a:ln>
                            </wps:spPr>
                            <wps:bodyPr/>
                          </wps:wsp>
                          <wps:wsp>
                            <wps:cNvPr id="13" name="文本框 13"/>
                            <wps:cNvSpPr txBox="1"/>
                            <wps:spPr>
                              <a:xfrm>
                                <a:off x="351" y="1391"/>
                                <a:ext cx="2397" cy="1386"/>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中国人民银行</w:t>
                                  </w:r>
                                  <w:r>
                                    <w:rPr>
                                      <w:rFonts w:hint="eastAsia"/>
                                      <w:lang w:eastAsia="zh-CN"/>
                                    </w:rPr>
                                    <w:t>西藏</w:t>
                                  </w:r>
                                  <w:r>
                                    <w:rPr>
                                      <w:rFonts w:hint="eastAsia"/>
                                    </w:rPr>
                                    <w:t>辖区内分支机构接收申请，于五个工作日内做出审查决定</w:t>
                                  </w:r>
                                </w:p>
                              </w:txbxContent>
                            </wps:txbx>
                            <wps:bodyPr upright="1"/>
                          </wps:wsp>
                          <wps:wsp>
                            <wps:cNvPr id="14" name="直接箭头连接符 14"/>
                            <wps:cNvCnPr/>
                            <wps:spPr>
                              <a:xfrm>
                                <a:off x="1494" y="2777"/>
                                <a:ext cx="0" cy="1085"/>
                              </a:xfrm>
                              <a:prstGeom prst="straightConnector1">
                                <a:avLst/>
                              </a:prstGeom>
                              <a:ln w="9525" cap="flat" cmpd="sng">
                                <a:solidFill>
                                  <a:srgbClr val="000000"/>
                                </a:solidFill>
                                <a:prstDash val="solid"/>
                                <a:headEnd type="none" w="med" len="med"/>
                                <a:tailEnd type="triangle" w="med" len="med"/>
                              </a:ln>
                            </wps:spPr>
                            <wps:bodyPr/>
                          </wps:wsp>
                          <wps:wsp>
                            <wps:cNvPr id="15" name="文本框 15"/>
                            <wps:cNvSpPr txBox="1"/>
                            <wps:spPr>
                              <a:xfrm>
                                <a:off x="359" y="3871"/>
                                <a:ext cx="2406"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受理</w:t>
                                  </w:r>
                                </w:p>
                              </w:txbxContent>
                            </wps:txbx>
                            <wps:bodyPr upright="1">
                              <a:spAutoFit/>
                            </wps:bodyPr>
                          </wps:wsp>
                          <wps:wsp>
                            <wps:cNvPr id="16" name="文本框 16"/>
                            <wps:cNvSpPr txBox="1"/>
                            <wps:spPr>
                              <a:xfrm>
                                <a:off x="0" y="2912"/>
                                <a:ext cx="1689" cy="776"/>
                              </a:xfrm>
                              <a:prstGeom prst="rect">
                                <a:avLst/>
                              </a:prstGeom>
                              <a:solidFill>
                                <a:srgbClr val="FFFFFF">
                                  <a:alpha val="0"/>
                                </a:srgbClr>
                              </a:solidFill>
                              <a:ln w="9525">
                                <a:noFill/>
                              </a:ln>
                            </wps:spPr>
                            <wps:txbx>
                              <w:txbxContent>
                                <w:p>
                                  <w:r>
                                    <w:rPr>
                                      <w:rFonts w:hint="eastAsia"/>
                                    </w:rPr>
                                    <w:t>申请材料齐全、符合法定形式</w:t>
                                  </w:r>
                                </w:p>
                              </w:txbxContent>
                            </wps:txbx>
                            <wps:bodyPr upright="1"/>
                          </wps:wsp>
                          <wps:wsp>
                            <wps:cNvPr id="17" name="直接箭头连接符 17"/>
                            <wps:cNvCnPr/>
                            <wps:spPr>
                              <a:xfrm>
                                <a:off x="1494" y="4342"/>
                                <a:ext cx="1" cy="520"/>
                              </a:xfrm>
                              <a:prstGeom prst="straightConnector1">
                                <a:avLst/>
                              </a:prstGeom>
                              <a:ln w="9525" cap="flat" cmpd="sng">
                                <a:solidFill>
                                  <a:srgbClr val="000000"/>
                                </a:solidFill>
                                <a:prstDash val="solid"/>
                                <a:headEnd type="none" w="med" len="med"/>
                                <a:tailEnd type="triangle" w="med" len="med"/>
                              </a:ln>
                            </wps:spPr>
                            <wps:bodyPr/>
                          </wps:wsp>
                          <wps:wsp>
                            <wps:cNvPr id="18" name="文本框 18"/>
                            <wps:cNvSpPr txBox="1"/>
                            <wps:spPr>
                              <a:xfrm>
                                <a:off x="342" y="4862"/>
                                <a:ext cx="2406" cy="2661"/>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将申请材料逐级报送中国人民银行</w:t>
                                  </w:r>
                                  <w:r>
                                    <w:rPr>
                                      <w:rFonts w:hint="eastAsia"/>
                                      <w:lang w:eastAsia="zh-CN"/>
                                    </w:rPr>
                                    <w:t>西藏</w:t>
                                  </w:r>
                                  <w:r>
                                    <w:rPr>
                                      <w:rFonts w:hint="eastAsia"/>
                                    </w:rPr>
                                    <w:t>自治区分行。自受理行政许可申请之日起在二十个工作日内作出审批决定</w:t>
                                  </w:r>
                                </w:p>
                              </w:txbxContent>
                            </wps:txbx>
                            <wps:bodyPr upright="1"/>
                          </wps:wsp>
                        </wpg:grpSp>
                        <wpg:grpSp>
                          <wpg:cNvPr id="24" name="组合 24"/>
                          <wpg:cNvGrpSpPr/>
                          <wpg:grpSpPr>
                            <a:xfrm>
                              <a:off x="2756" y="5679"/>
                              <a:ext cx="5371" cy="792"/>
                              <a:chOff x="0" y="0"/>
                              <a:chExt cx="5371" cy="792"/>
                            </a:xfrm>
                          </wpg:grpSpPr>
                          <wps:wsp>
                            <wps:cNvPr id="20" name="直接箭头连接符 20"/>
                            <wps:cNvCnPr/>
                            <wps:spPr>
                              <a:xfrm>
                                <a:off x="0" y="338"/>
                                <a:ext cx="942" cy="0"/>
                              </a:xfrm>
                              <a:prstGeom prst="straightConnector1">
                                <a:avLst/>
                              </a:prstGeom>
                              <a:ln w="9525" cap="flat" cmpd="sng">
                                <a:solidFill>
                                  <a:srgbClr val="000000"/>
                                </a:solidFill>
                                <a:prstDash val="solid"/>
                                <a:headEnd type="none" w="med" len="med"/>
                                <a:tailEnd type="triangle" w="med" len="med"/>
                              </a:ln>
                            </wps:spPr>
                            <wps:bodyPr/>
                          </wps:wsp>
                          <wps:wsp>
                            <wps:cNvPr id="21" name="文本框 21"/>
                            <wps:cNvSpPr txBox="1"/>
                            <wps:spPr>
                              <a:xfrm>
                                <a:off x="942" y="0"/>
                                <a:ext cx="1774" cy="783"/>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通知申请人邮寄或领取审批结果</w:t>
                                  </w:r>
                                </w:p>
                              </w:txbxContent>
                            </wps:txbx>
                            <wps:bodyPr upright="1">
                              <a:spAutoFit/>
                            </wps:bodyPr>
                          </wps:wsp>
                          <wps:wsp>
                            <wps:cNvPr id="22" name="直接箭头连接符 22"/>
                            <wps:cNvCnPr/>
                            <wps:spPr>
                              <a:xfrm>
                                <a:off x="2716" y="338"/>
                                <a:ext cx="856" cy="1"/>
                              </a:xfrm>
                              <a:prstGeom prst="straightConnector1">
                                <a:avLst/>
                              </a:prstGeom>
                              <a:ln w="9525" cap="flat" cmpd="sng">
                                <a:solidFill>
                                  <a:srgbClr val="000000"/>
                                </a:solidFill>
                                <a:prstDash val="solid"/>
                                <a:headEnd type="none" w="med" len="med"/>
                                <a:tailEnd type="triangle" w="med" len="med"/>
                              </a:ln>
                            </wps:spPr>
                            <wps:bodyPr/>
                          </wps:wsp>
                          <wps:wsp>
                            <wps:cNvPr id="23" name="文本框 23"/>
                            <wps:cNvSpPr txBox="1"/>
                            <wps:spPr>
                              <a:xfrm>
                                <a:off x="3597" y="9"/>
                                <a:ext cx="1774" cy="783"/>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申请人取得审批结果，办结</w:t>
                                  </w:r>
                                </w:p>
                              </w:txbxContent>
                            </wps:txbx>
                            <wps:bodyPr upright="1">
                              <a:spAutoFit/>
                            </wps:bodyPr>
                          </wps:wsp>
                        </wpg:grpSp>
                      </wpg:grpSp>
                    </wpg:wgp>
                  </a:graphicData>
                </a:graphic>
              </wp:anchor>
            </w:drawing>
          </mc:Choice>
          <mc:Fallback>
            <w:pict>
              <v:group id="_x0000_s1026" o:spid="_x0000_s1026" o:spt="203" style="position:absolute;left:0pt;margin-left:-1.55pt;margin-top:16.6pt;height:376.15pt;width:406.35pt;z-index:251658240;mso-width-relative:page;mso-height-relative:page;" coordsize="8127,7523" o:gfxdata="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">
                <o:lock v:ext="edit" aspectratio="f"/>
                <v:shape id="_x0000_s1026" o:spid="_x0000_s1026" o:spt="202" type="#_x0000_t202" style="position:absolute;left:3137;top:2493;height:2031;width:2784;" fillcolor="#FFFFFF" filled="t" stroked="f" coordsize="21600,21600" o:gfxdata="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Q4HC5AAAA2gAA&#10;AA8AAAAAAAAAAQAgAAAAIgAAAGRycy9kb3ducmV2LnhtbFBLAQIUABQAAAAIAIdO4kAzLwWeOwAA&#10;ADkAAAAQAAAAAAAAAAEAIAAAAAgBAABkcnMvc2hhcGV4bWwueG1sUEsFBgAAAAAGAAYAWwEAALID&#10;AAAAAA==&#10;">
                  <v:fill on="t" opacity="0f" focussize="0,0"/>
                  <v:stroke on="f"/>
                  <v:imagedata o:title=""/>
                  <o:lock v:ext="edit" aspectratio="f"/>
                  <v:textbox style="mso-fit-shape-to-text:t;">
                    <w:txbxContent>
                      <w:p>
                        <w:r>
                          <w:rPr>
                            <w:rFonts w:hint="eastAsia"/>
                          </w:rPr>
                          <w:t>申请事项不属于中国人民银行职权范围；申请人提供的补正材料不齐全、不符合法定形式的；申请人补正后仍存在不符合受理条件的其他情形的</w:t>
                        </w:r>
                      </w:p>
                    </w:txbxContent>
                  </v:textbox>
                </v:shape>
                <v:group id="_x0000_s1026" o:spid="_x0000_s1026" o:spt="203" style="position:absolute;left:0;top:0;height:7523;width:8127;" coordsize="8127,7523"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3345;top:775;height:1091;width:2306;" fillcolor="#FFFFFF" filled="t" stroked="f" coordsize="21600,21600" o:gfxdata="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rb1frsAAADa&#10;AAAADwAAAAAAAAABACAAAAAiAAAAZHJzL2Rvd25yZXYueG1sUEsBAhQAFAAAAAgAh07iQDMvBZ47&#10;AAAAOQAAABAAAAAAAAAAAQAgAAAACgEAAGRycy9zaGFwZXhtbC54bWxQSwUGAAAAAAYABgBbAQAA&#10;tAMAAAAA&#10;">
                    <v:fill on="t" opacity="0f" focussize="0,0"/>
                    <v:stroke on="f"/>
                    <v:imagedata o:title=""/>
                    <o:lock v:ext="edit" aspectratio="f"/>
                    <v:textbox>
                      <w:txbxContent>
                        <w:p>
                          <w:pPr>
                            <w:rPr>
                              <w:rFonts w:hint="eastAsia"/>
                            </w:rPr>
                          </w:pPr>
                          <w:r>
                            <w:rPr>
                              <w:rFonts w:hint="eastAsia"/>
                            </w:rPr>
                            <w:t>申请材料不齐全、不符合法定形式或存在错误不能当场更正的</w:t>
                          </w:r>
                        </w:p>
                        <w:p>
                          <w:pPr>
                            <w:rPr>
                              <w:rFonts w:hint="eastAsia"/>
                            </w:rPr>
                          </w:pPr>
                        </w:p>
                      </w:txbxContent>
                    </v:textbox>
                  </v:shape>
                  <v:group id="_x0000_s1026" o:spid="_x0000_s1026" o:spt="203" style="position:absolute;left:2748;top:0;height:3089;width:5370;" coordsize="5370,3089"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1714;height:1;width:3285;" filled="f" stroked="t" coordsize="21600,2160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202" type="#_x0000_t202" style="position:absolute;left:3303;top:1117;height:783;width:2042;" fillcolor="#FFFFFF" filled="t" stroked="t" coordsize="21600,21600" o:gfxdata="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H7R4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mso-fit-shape-to-text:t;">
                        <w:txbxContent>
                          <w:p>
                            <w:r>
                              <w:rPr>
                                <w:rFonts w:hint="eastAsia"/>
                              </w:rPr>
                              <w:t>一次告知申请人需要补正的全部内容</w:t>
                            </w:r>
                          </w:p>
                        </w:txbxContent>
                      </v:textbox>
                    </v:shape>
                    <v:shape id="_x0000_s1026" o:spid="_x0000_s1026" o:spt="202" type="#_x0000_t202" style="position:absolute;left:3316;top:2306;height:783;width:2046;" fillcolor="#FFFFFF" filled="t" stroked="t" coordsize="21600,21600" o:gfxdata="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TEeO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mso-fit-shape-to-text:t;">
                        <w:txbxContent>
                          <w:p>
                            <w:r>
                              <w:rPr>
                                <w:rFonts w:hint="eastAsia"/>
                              </w:rPr>
                              <w:t>不予受理决定，告知申请人</w:t>
                            </w:r>
                          </w:p>
                        </w:txbxContent>
                      </v:textbox>
                    </v:shape>
                    <v:shape id="_x0000_s1026" o:spid="_x0000_s1026" o:spt="202" type="#_x0000_t202" style="position:absolute;left:3284;top:0;height:471;width:2086;" fillcolor="#FFFFFF" filled="t" stroked="t" coordsize="21600,21600" o:gfxdata="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Bj5S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mso-fit-shape-to-text:t;">
                        <w:txbxContent>
                          <w:p>
                            <w:r>
                              <w:rPr>
                                <w:rFonts w:hint="eastAsia"/>
                              </w:rPr>
                              <w:t>申请人补全材料</w:t>
                            </w:r>
                          </w:p>
                        </w:txbxContent>
                      </v:textbox>
                    </v:shape>
                    <v:shape id="_x0000_s1026" o:spid="_x0000_s1026" o:spt="32" type="#_x0000_t32" style="position:absolute;left:0;top:2582;height:15;width:3285;"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4251;top:471;flip:x y;height:646;width:15;" filled="f" stroked="t" coordsize="21600,21600" o:gfxdata="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Bcoq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_x0000_s1026" o:spid="_x0000_s1026" o:spt="32" type="#_x0000_t32" style="position:absolute;left:0;top:182;flip:x;height:0;width:3284;" filled="f" stroked="t" coordsize="21600,21600" o:gfxdata="UEsDBAoAAAAAAIdO4kAAAAAAAAAAAAAAAAAEAAAAZHJzL1BLAwQUAAAACACHTuJAXqbKV74AAADa&#10;AAAADwAAAGRycy9kb3ducmV2LnhtbEWPQWvCQBSE70L/w/IKXsRsFFrS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bKV7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group id="_x0000_s1026" o:spid="_x0000_s1026" o:spt="203" style="position:absolute;left:0;top:0;height:7523;width:2765;" coordsize="2765,7523"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350;top:0;height:783;width:2406;" fillcolor="#FFFFFF" filled="t" stroked="t" coordsize="21600,21600" o:gfxdata="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gh7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mso-fit-shape-to-text:t;">
                        <w:txbxContent>
                          <w:p>
                            <w:r>
                              <w:rPr>
                                <w:rFonts w:hint="eastAsia"/>
                              </w:rPr>
                              <w:t>申请人提出书面申请，并提交材料</w:t>
                            </w:r>
                          </w:p>
                        </w:txbxContent>
                      </v:textbox>
                    </v:shape>
                    <v:shape id="_x0000_s1026" o:spid="_x0000_s1026" o:spt="32" type="#_x0000_t32" style="position:absolute;left:1494;top:775;height:606;width:0;"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351;top:1391;height:1386;width:2397;"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r>
                              <w:rPr>
                                <w:rFonts w:hint="eastAsia"/>
                              </w:rPr>
                              <w:t>中国人民银行</w:t>
                            </w:r>
                            <w:r>
                              <w:rPr>
                                <w:rFonts w:hint="eastAsia"/>
                                <w:lang w:eastAsia="zh-CN"/>
                              </w:rPr>
                              <w:t>西藏</w:t>
                            </w:r>
                            <w:r>
                              <w:rPr>
                                <w:rFonts w:hint="eastAsia"/>
                              </w:rPr>
                              <w:t>辖区内分支机构接收申请，于五个工作日内做出审查决定</w:t>
                            </w:r>
                          </w:p>
                        </w:txbxContent>
                      </v:textbox>
                    </v:shape>
                    <v:shape id="_x0000_s1026" o:spid="_x0000_s1026" o:spt="32" type="#_x0000_t32" style="position:absolute;left:1494;top:2777;height:1085;width:0;"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359;top:3871;height:471;width:2406;" fillcolor="#FFFFFF" filled="t" stroked="t" coordsize="21600,21600" o:gfxdata="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uRjP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mso-fit-shape-to-text:t;">
                        <w:txbxContent>
                          <w:p>
                            <w:pPr>
                              <w:jc w:val="center"/>
                            </w:pPr>
                            <w:r>
                              <w:rPr>
                                <w:rFonts w:hint="eastAsia"/>
                              </w:rPr>
                              <w:t>受理</w:t>
                            </w:r>
                          </w:p>
                        </w:txbxContent>
                      </v:textbox>
                    </v:shape>
                    <v:shape id="_x0000_s1026" o:spid="_x0000_s1026" o:spt="202" type="#_x0000_t202" style="position:absolute;left:0;top:2912;height:776;width:1689;" fillcolor="#FFFFFF" filled="t" stroked="f" coordsize="21600,21600" o:gfxdata="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FmJL4A&#10;AADb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r>
                              <w:rPr>
                                <w:rFonts w:hint="eastAsia"/>
                              </w:rPr>
                              <w:t>申请材料齐全、符合法定形式</w:t>
                            </w:r>
                          </w:p>
                        </w:txbxContent>
                      </v:textbox>
                    </v:shape>
                    <v:shape id="_x0000_s1026" o:spid="_x0000_s1026" o:spt="32" type="#_x0000_t32" style="position:absolute;left:1494;top:4342;height:520;width:1;" filled="f" stroked="t" coordsize="21600,21600" o:gfxdata="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cY6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202" type="#_x0000_t202" style="position:absolute;left:342;top:4862;height:2661;width:2406;"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将申请材料逐级报送中国人民银行</w:t>
                            </w:r>
                            <w:r>
                              <w:rPr>
                                <w:rFonts w:hint="eastAsia"/>
                                <w:lang w:eastAsia="zh-CN"/>
                              </w:rPr>
                              <w:t>西藏</w:t>
                            </w:r>
                            <w:r>
                              <w:rPr>
                                <w:rFonts w:hint="eastAsia"/>
                              </w:rPr>
                              <w:t>自治区分行。自受理行政许可申请之日起在二十个工作日内作出审批决定</w:t>
                            </w:r>
                          </w:p>
                        </w:txbxContent>
                      </v:textbox>
                    </v:shape>
                  </v:group>
                  <v:group id="_x0000_s1026" o:spid="_x0000_s1026" o:spt="203" style="position:absolute;left:2756;top:5679;height:792;width:5371;" coordsize="5371,79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338;height:0;width:942;" filled="f" stroked="t" coordsize="21600,21600" o:gfxdata="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Aj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942;top:0;height:783;width:1774;" fillcolor="#FFFFFF" filled="t" stroked="t" coordsize="21600,21600" o:gfxdata="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u7Uc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style="mso-fit-shape-to-text:t;">
                        <w:txbxContent>
                          <w:p>
                            <w:r>
                              <w:rPr>
                                <w:rFonts w:hint="eastAsia"/>
                              </w:rPr>
                              <w:t>通知申请人邮寄或领取审批结果</w:t>
                            </w:r>
                          </w:p>
                        </w:txbxContent>
                      </v:textbox>
                    </v:shape>
                    <v:shape id="_x0000_s1026" o:spid="_x0000_s1026" o:spt="32" type="#_x0000_t32" style="position:absolute;left:2716;top:338;height:1;width:856;"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202" type="#_x0000_t202" style="position:absolute;left:3597;top:9;height:783;width:1774;" fillcolor="#FFFFFF" filled="t" stroked="t" coordsize="21600,21600" o:gfxdata="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Dvn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style="mso-fit-shape-to-text:t;">
                        <w:txbxContent>
                          <w:p>
                            <w:r>
                              <w:rPr>
                                <w:rFonts w:hint="eastAsia"/>
                              </w:rPr>
                              <w:t>申请人取得审批结果，办结</w:t>
                            </w:r>
                          </w:p>
                        </w:txbxContent>
                      </v:textbox>
                    </v:shape>
                  </v:group>
                </v:group>
              </v:group>
            </w:pict>
          </mc:Fallback>
        </mc:AlternateContent>
      </w: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both"/>
        <w:rPr>
          <w:rFonts w:hint="eastAsia" w:ascii="黑体" w:hAnsi="黑体" w:eastAsia="黑体"/>
          <w:bCs/>
          <w:sz w:val="32"/>
          <w:szCs w:val="32"/>
          <w:lang w:eastAsia="zh-CN"/>
        </w:rPr>
      </w:pPr>
    </w:p>
    <w:p>
      <w:pPr>
        <w:spacing w:line="560" w:lineRule="exact"/>
        <w:jc w:val="left"/>
        <w:rPr>
          <w:rFonts w:hint="eastAsia" w:ascii="黑体" w:hAnsi="黑体" w:eastAsia="黑体"/>
          <w:bCs/>
          <w:sz w:val="30"/>
          <w:szCs w:val="30"/>
        </w:rPr>
      </w:pPr>
      <w:r>
        <w:rPr>
          <w:rFonts w:hint="eastAsia" w:ascii="黑体" w:hAnsi="黑体" w:eastAsia="黑体" w:cs="黑体"/>
          <w:bCs/>
          <w:sz w:val="30"/>
          <w:szCs w:val="30"/>
        </w:rPr>
        <w:t>附录</w:t>
      </w:r>
      <w:r>
        <w:rPr>
          <w:rFonts w:hint="eastAsia" w:ascii="黑体" w:hAnsi="黑体" w:eastAsia="黑体" w:cs="黑体"/>
          <w:bCs/>
          <w:sz w:val="30"/>
          <w:szCs w:val="30"/>
          <w:lang w:val="en-US" w:eastAsia="zh-CN"/>
        </w:rPr>
        <w:t>2</w:t>
      </w:r>
      <w:r>
        <w:rPr>
          <w:rFonts w:hint="eastAsia" w:ascii="黑体" w:hAnsi="黑体" w:eastAsia="黑体"/>
          <w:bCs/>
          <w:sz w:val="30"/>
          <w:szCs w:val="30"/>
          <w:lang w:val="en-US" w:eastAsia="zh-CN"/>
        </w:rPr>
        <w:t xml:space="preserve">            </w:t>
      </w:r>
      <w:r>
        <w:rPr>
          <w:rFonts w:hint="eastAsia" w:ascii="仿宋_GB2312" w:hAnsi="仿宋_GB2312" w:eastAsia="仿宋_GB2312" w:cs="仿宋_GB2312"/>
          <w:bCs/>
          <w:sz w:val="30"/>
          <w:szCs w:val="30"/>
          <w:lang w:val="en-US" w:eastAsia="zh-CN"/>
        </w:rPr>
        <w:t xml:space="preserve"> </w:t>
      </w:r>
      <w:r>
        <w:rPr>
          <w:rFonts w:hint="eastAsia" w:ascii="方正小标宋_GBK" w:hAnsi="方正小标宋_GBK" w:eastAsia="方正小标宋_GBK" w:cs="方正小标宋_GBK"/>
          <w:bCs/>
          <w:sz w:val="36"/>
          <w:szCs w:val="36"/>
          <w:lang w:val="en-US" w:eastAsia="zh-CN"/>
        </w:rPr>
        <w:t>申请材料示范文本</w:t>
      </w:r>
    </w:p>
    <w:p>
      <w:pPr>
        <w:jc w:val="center"/>
        <w:rPr>
          <w:rFonts w:ascii="仿宋_GB2312" w:eastAsia="仿宋_GB2312"/>
          <w:b/>
          <w:sz w:val="44"/>
        </w:rPr>
      </w:pPr>
      <w:r>
        <w:rPr>
          <w:rFonts w:hint="eastAsia" w:ascii="黑体" w:hAnsi="黑体" w:eastAsia="黑体"/>
          <w:bCs/>
          <w:sz w:val="32"/>
          <w:szCs w:val="32"/>
        </w:rPr>
        <w:t>人民币图样使用申请表</w:t>
      </w:r>
    </w:p>
    <w:tbl>
      <w:tblPr>
        <w:tblStyle w:val="5"/>
        <w:tblpPr w:leftFromText="180" w:rightFromText="180" w:vertAnchor="page" w:horzAnchor="page" w:tblpX="1830" w:tblpY="2808"/>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2353"/>
        <w:gridCol w:w="1247"/>
        <w:gridCol w:w="3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2"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rPr>
                <w:rFonts w:ascii="仿宋_GB2312" w:eastAsia="仿宋_GB2312"/>
                <w:b/>
                <w:sz w:val="24"/>
              </w:rPr>
            </w:pPr>
            <w:r>
              <w:rPr>
                <w:rFonts w:hint="eastAsia" w:ascii="仿宋_GB2312" w:eastAsia="仿宋_GB2312"/>
                <w:b/>
                <w:sz w:val="24"/>
              </w:rPr>
              <w:t>申请使用人民币图样的产品信息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9"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申请使用的人民币图样</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r>
              <w:rPr>
                <w:rFonts w:hint="eastAsia" w:ascii="仿宋_GB2312" w:eastAsia="仿宋_GB2312"/>
                <w:sz w:val="24"/>
              </w:rPr>
              <w:t>请详细说明申请使用人民币图样的名称、版别、套别、面额、纸币（硬币、纪念币）、正（背）面、缩放比例（可以另附页）。</w:t>
            </w:r>
          </w:p>
          <w:p>
            <w:pPr>
              <w:rPr>
                <w:rFonts w:ascii="仿宋_GB2312" w:eastAsia="仿宋_GB2312"/>
                <w:sz w:val="24"/>
              </w:rPr>
            </w:pPr>
            <w:r>
              <w:rPr>
                <w:rFonts w:hint="eastAsia" w:ascii="仿宋_GB2312" w:eastAsia="仿宋_GB2312"/>
                <w:sz w:val="24"/>
              </w:rPr>
              <w:t>例如：****年版第*套人民币*元纸币  正面图样 各边长缩小**%；</w:t>
            </w:r>
          </w:p>
          <w:p>
            <w:pPr>
              <w:rPr>
                <w:rFonts w:ascii="仿宋_GB2312" w:eastAsia="仿宋_GB2312"/>
                <w:sz w:val="24"/>
              </w:rPr>
            </w:pPr>
            <w:r>
              <w:rPr>
                <w:rFonts w:hint="eastAsia" w:ascii="仿宋_GB2312" w:eastAsia="仿宋_GB2312"/>
                <w:sz w:val="24"/>
              </w:rPr>
              <w:t>**版金质纪念币  正背面图样  原大。</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1"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拟使用人民币图样的产品类别</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 w:val="24"/>
              </w:rPr>
            </w:pPr>
            <w:r>
              <w:rPr>
                <w:rFonts w:hint="eastAsia" w:ascii="仿宋_GB2312" w:hAnsi="宋体" w:eastAsia="仿宋_GB2312"/>
                <w:sz w:val="24"/>
              </w:rPr>
              <w:t>□</w:t>
            </w:r>
            <w:r>
              <w:rPr>
                <w:rFonts w:hint="eastAsia" w:ascii="仿宋_GB2312" w:eastAsia="仿宋_GB2312"/>
                <w:sz w:val="24"/>
              </w:rPr>
              <w:t xml:space="preserve">宣传品  </w:t>
            </w:r>
            <w:r>
              <w:rPr>
                <w:rFonts w:hint="eastAsia" w:ascii="仿宋_GB2312" w:hAnsi="宋体" w:eastAsia="仿宋_GB2312"/>
                <w:sz w:val="24"/>
              </w:rPr>
              <w:t>□</w:t>
            </w:r>
            <w:r>
              <w:rPr>
                <w:rFonts w:hint="eastAsia" w:ascii="仿宋_GB2312" w:eastAsia="仿宋_GB2312"/>
                <w:sz w:val="24"/>
              </w:rPr>
              <w:t xml:space="preserve">出版物  </w:t>
            </w:r>
            <w:r>
              <w:rPr>
                <w:rFonts w:hint="eastAsia" w:ascii="仿宋_GB2312" w:hAnsi="宋体" w:eastAsia="仿宋_GB2312"/>
                <w:sz w:val="24"/>
              </w:rPr>
              <w:t>□</w:t>
            </w:r>
            <w:r>
              <w:rPr>
                <w:rFonts w:hint="eastAsia" w:ascii="仿宋_GB2312" w:eastAsia="仿宋_GB2312"/>
                <w:sz w:val="24"/>
              </w:rPr>
              <w:t xml:space="preserve">商品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6"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拟使用人民币图样的产品名称及用途</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拟使用人民币图样的产品材质</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制作数量</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rPr>
                <w:rFonts w:ascii="仿宋_GB2312" w:eastAsia="仿宋_GB2312"/>
                <w:b/>
                <w:sz w:val="24"/>
              </w:rPr>
            </w:pPr>
            <w:r>
              <w:rPr>
                <w:rFonts w:hint="eastAsia" w:ascii="仿宋_GB2312" w:eastAsia="仿宋_GB2312"/>
                <w:b/>
                <w:sz w:val="24"/>
              </w:rPr>
              <w:t>附件材料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4" w:hRule="atLeast"/>
        </w:trPr>
        <w:tc>
          <w:tcPr>
            <w:tcW w:w="8522"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sz w:val="24"/>
              </w:rPr>
            </w:pPr>
            <w:r>
              <w:rPr>
                <w:rFonts w:hint="eastAsia" w:ascii="仿宋_GB2312" w:hAnsi="宋体" w:eastAsia="仿宋_GB2312"/>
                <w:sz w:val="24"/>
              </w:rPr>
              <w:t>□</w:t>
            </w:r>
            <w:r>
              <w:rPr>
                <w:rFonts w:hint="eastAsia" w:ascii="仿宋_GB2312" w:eastAsia="仿宋_GB2312"/>
                <w:sz w:val="24"/>
              </w:rPr>
              <w:t xml:space="preserve">身份证复印件   </w:t>
            </w:r>
            <w:r>
              <w:rPr>
                <w:rFonts w:hint="eastAsia" w:ascii="仿宋_GB2312" w:hAnsi="宋体" w:eastAsia="仿宋_GB2312"/>
                <w:sz w:val="24"/>
              </w:rPr>
              <w:t>□营业执照复印件  □法人登记证书复印件</w:t>
            </w:r>
          </w:p>
          <w:p>
            <w:pPr>
              <w:rPr>
                <w:rFonts w:ascii="仿宋_GB2312" w:hAnsi="宋体" w:eastAsia="仿宋_GB2312"/>
                <w:sz w:val="24"/>
              </w:rPr>
            </w:pPr>
            <w:r>
              <w:rPr>
                <w:rFonts w:hint="eastAsia" w:ascii="仿宋_GB2312" w:hAnsi="宋体" w:eastAsia="仿宋_GB2312"/>
                <w:sz w:val="24"/>
              </w:rPr>
              <w:t>□拟使用人民币图样产品的设计稿</w:t>
            </w:r>
          </w:p>
          <w:p>
            <w:pPr>
              <w:rPr>
                <w:rFonts w:ascii="仿宋_GB2312" w:hAnsi="宋体" w:eastAsia="仿宋_GB2312"/>
                <w:sz w:val="24"/>
              </w:rPr>
            </w:pPr>
            <w:r>
              <w:rPr>
                <w:rFonts w:hint="eastAsia" w:ascii="仿宋_GB2312" w:hAnsi="宋体" w:eastAsia="仿宋_GB2312"/>
                <w:sz w:val="24"/>
              </w:rPr>
              <w:t>□拟使用人民币图样产品的广告宣传文案</w:t>
            </w:r>
          </w:p>
          <w:p>
            <w:pPr>
              <w:rPr>
                <w:rFonts w:ascii="仿宋_GB2312" w:eastAsia="仿宋_GB2312"/>
                <w:sz w:val="24"/>
              </w:rPr>
            </w:pPr>
            <w:r>
              <w:rPr>
                <w:rFonts w:hint="eastAsia" w:ascii="仿宋_GB2312" w:hAnsi="宋体" w:eastAsia="仿宋_GB2312"/>
                <w:sz w:val="24"/>
              </w:rPr>
              <w:t xml:space="preserve">□其他（请详细说明）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rPr>
                <w:rFonts w:ascii="仿宋_GB2312" w:eastAsia="仿宋_GB2312"/>
                <w:b/>
                <w:sz w:val="24"/>
              </w:rPr>
            </w:pPr>
            <w:r>
              <w:rPr>
                <w:rFonts w:hint="eastAsia" w:ascii="仿宋_GB2312" w:eastAsia="仿宋_GB2312"/>
                <w:b/>
                <w:sz w:val="24"/>
              </w:rPr>
              <w:t>申请人信息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申请人类别</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 xml:space="preserve">法人        </w:t>
            </w:r>
            <w:r>
              <w:rPr>
                <w:rFonts w:hint="eastAsia" w:ascii="仿宋_GB2312" w:hAnsi="宋体" w:eastAsia="仿宋_GB2312"/>
                <w:sz w:val="24"/>
              </w:rPr>
              <w:t>□</w:t>
            </w:r>
            <w:r>
              <w:rPr>
                <w:rFonts w:hint="eastAsia" w:ascii="仿宋_GB2312" w:eastAsia="仿宋_GB2312"/>
                <w:sz w:val="24"/>
              </w:rPr>
              <w:t xml:space="preserve">其他组织        </w:t>
            </w:r>
            <w:r>
              <w:rPr>
                <w:rFonts w:hint="eastAsia" w:ascii="仿宋_GB2312" w:hAnsi="宋体" w:eastAsia="仿宋_GB2312"/>
                <w:sz w:val="24"/>
              </w:rPr>
              <w:t>□</w:t>
            </w:r>
            <w:r>
              <w:rPr>
                <w:rFonts w:hint="eastAsia" w:ascii="仿宋_GB2312" w:eastAsia="仿宋_GB2312"/>
                <w:sz w:val="24"/>
              </w:rPr>
              <w:t>自然人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申请人名称</w:t>
            </w:r>
          </w:p>
        </w:tc>
        <w:tc>
          <w:tcPr>
            <w:tcW w:w="2353"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联系人</w:t>
            </w:r>
          </w:p>
        </w:tc>
        <w:tc>
          <w:tcPr>
            <w:tcW w:w="3014"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地址</w:t>
            </w:r>
          </w:p>
        </w:tc>
        <w:tc>
          <w:tcPr>
            <w:tcW w:w="2353"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联系电话</w:t>
            </w:r>
          </w:p>
        </w:tc>
        <w:tc>
          <w:tcPr>
            <w:tcW w:w="3014"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邮政编码</w:t>
            </w:r>
          </w:p>
        </w:tc>
        <w:tc>
          <w:tcPr>
            <w:tcW w:w="2353"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电子邮箱</w:t>
            </w:r>
          </w:p>
        </w:tc>
        <w:tc>
          <w:tcPr>
            <w:tcW w:w="3014"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3" w:hRule="atLeast"/>
        </w:trPr>
        <w:tc>
          <w:tcPr>
            <w:tcW w:w="8522"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 w:val="24"/>
              </w:rPr>
            </w:pPr>
            <w:r>
              <w:rPr>
                <w:rFonts w:hint="eastAsia" w:ascii="仿宋_GB2312" w:eastAsia="仿宋_GB2312"/>
                <w:sz w:val="24"/>
              </w:rPr>
              <w:t xml:space="preserve">本单位（人）承诺所有申请资料真实有效。               </w:t>
            </w:r>
          </w:p>
          <w:p>
            <w:pPr>
              <w:wordWrap w:val="0"/>
              <w:rPr>
                <w:rFonts w:hint="eastAsia" w:ascii="仿宋_GB2312" w:eastAsia="仿宋_GB2312"/>
                <w:sz w:val="24"/>
              </w:rPr>
            </w:pPr>
            <w:r>
              <w:rPr>
                <w:rFonts w:hint="eastAsia" w:ascii="仿宋_GB2312" w:eastAsia="仿宋_GB2312"/>
                <w:sz w:val="24"/>
              </w:rPr>
              <w:t xml:space="preserve">                </w:t>
            </w:r>
          </w:p>
          <w:p>
            <w:pPr>
              <w:rPr>
                <w:rFonts w:hint="eastAsia" w:ascii="仿宋_GB2312" w:eastAsia="仿宋_GB2312"/>
                <w:sz w:val="24"/>
              </w:rPr>
            </w:pPr>
            <w:r>
              <w:rPr>
                <w:rFonts w:hint="eastAsia" w:ascii="仿宋_GB2312" w:eastAsia="仿宋_GB2312"/>
                <w:sz w:val="24"/>
              </w:rPr>
              <w:t xml:space="preserve">申请人签字（盖章）：                          申请日期：                    </w:t>
            </w:r>
          </w:p>
        </w:tc>
      </w:tr>
    </w:tbl>
    <w:p>
      <w:pPr>
        <w:jc w:val="both"/>
        <w:rPr>
          <w:rFonts w:hint="eastAsia" w:ascii="仿宋_GB2312" w:hAnsi="仿宋_GB2312" w:eastAsia="仿宋_GB2312" w:cs="仿宋_GB2312"/>
          <w:sz w:val="24"/>
          <w:lang w:eastAsia="zh-CN"/>
        </w:rPr>
      </w:pPr>
      <w:r>
        <w:rPr>
          <w:rFonts w:hint="eastAsia" w:ascii="仿宋_GB2312" w:hAnsi="Times New Roman" w:eastAsia="仿宋_GB2312"/>
          <w:bCs w:val="0"/>
          <w:sz w:val="24"/>
          <w:szCs w:val="20"/>
          <w:lang w:eastAsia="zh-CN"/>
        </w:rPr>
        <w:t>填写说明：</w:t>
      </w:r>
      <w:r>
        <w:rPr>
          <w:rFonts w:hint="eastAsia" w:ascii="仿宋_GB2312" w:hAnsi="Times New Roman" w:eastAsia="仿宋_GB2312"/>
          <w:bCs w:val="0"/>
          <w:sz w:val="24"/>
          <w:szCs w:val="20"/>
          <w:lang w:val="en-US" w:eastAsia="zh-CN"/>
        </w:rPr>
        <w:t>1.请据实逐项填写，并在</w:t>
      </w:r>
      <w:r>
        <w:rPr>
          <w:rFonts w:hint="eastAsia" w:ascii="仿宋_GB2312" w:hAnsi="宋体" w:eastAsia="仿宋_GB2312"/>
          <w:sz w:val="24"/>
        </w:rPr>
        <w:t>□</w:t>
      </w:r>
      <w:r>
        <w:rPr>
          <w:rFonts w:hint="eastAsia" w:ascii="仿宋_GB2312" w:hAnsi="宋体" w:eastAsia="仿宋_GB2312"/>
          <w:sz w:val="24"/>
          <w:lang w:eastAsia="zh-CN"/>
        </w:rPr>
        <w:t>内打</w:t>
      </w:r>
      <w:r>
        <w:rPr>
          <w:rFonts w:hint="eastAsia" w:ascii="仿宋_GB2312" w:hAnsi="仿宋_GB2312" w:eastAsia="仿宋_GB2312" w:cs="仿宋_GB2312"/>
          <w:sz w:val="24"/>
          <w:lang w:eastAsia="zh-CN"/>
        </w:rPr>
        <w:t>√。</w:t>
      </w:r>
    </w:p>
    <w:p>
      <w:pPr>
        <w:spacing w:line="240" w:lineRule="auto"/>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24"/>
          <w:lang w:val="en-US" w:eastAsia="zh-CN"/>
        </w:rPr>
        <w:t xml:space="preserve">          2.请勿调整表格布局，并使用A4纸张规格。</w:t>
      </w:r>
    </w:p>
    <w:p>
      <w:pPr>
        <w:spacing w:line="560" w:lineRule="exact"/>
        <w:jc w:val="both"/>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附录</w:t>
      </w:r>
      <w:r>
        <w:rPr>
          <w:rFonts w:hint="eastAsia" w:ascii="黑体" w:hAnsi="黑体" w:eastAsia="黑体" w:cs="黑体"/>
          <w:b w:val="0"/>
          <w:bCs w:val="0"/>
          <w:sz w:val="30"/>
          <w:szCs w:val="30"/>
          <w:lang w:val="en-US" w:eastAsia="zh-CN"/>
        </w:rPr>
        <w:t>3</w:t>
      </w: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常见错误示例</w:t>
      </w:r>
    </w:p>
    <w:p>
      <w:pPr>
        <w:snapToGrid w:val="0"/>
        <w:spacing w:line="560" w:lineRule="exact"/>
        <w:ind w:firstLine="600" w:firstLineChars="200"/>
        <w:jc w:val="left"/>
        <w:rPr>
          <w:rFonts w:hint="eastAsia" w:ascii="仿宋_GB2312" w:hAnsi="仿宋_GB2312" w:eastAsia="仿宋_GB2312" w:cs="仿宋_GB2312"/>
          <w:b w:val="0"/>
          <w:bCs/>
          <w:sz w:val="30"/>
          <w:szCs w:val="30"/>
        </w:rPr>
      </w:pPr>
    </w:p>
    <w:p>
      <w:pPr>
        <w:snapToGrid w:val="0"/>
        <w:spacing w:line="560" w:lineRule="exact"/>
        <w:ind w:firstLine="643" w:firstLineChars="200"/>
        <w:jc w:val="left"/>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一、人民币图样名称表述不准确</w:t>
      </w:r>
    </w:p>
    <w:p>
      <w:pPr>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错误：100元人民币图样。</w:t>
      </w:r>
    </w:p>
    <w:p>
      <w:pPr>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正确：2015年版第五套人民币100元纸币正面图样。</w:t>
      </w:r>
    </w:p>
    <w:p>
      <w:pPr>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提示：当使用人民币图样种类较多时，请在申请表中逐条列明。</w:t>
      </w:r>
    </w:p>
    <w:p>
      <w:pPr>
        <w:snapToGrid w:val="0"/>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bCs w:val="0"/>
          <w:sz w:val="32"/>
          <w:szCs w:val="32"/>
        </w:rPr>
        <w:t>二、法人资质证明材料过期</w:t>
      </w:r>
    </w:p>
    <w:p>
      <w:pPr>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错误：法人营业执照超过有效期。</w:t>
      </w:r>
    </w:p>
    <w:p>
      <w:pPr>
        <w:snapToGrid w:val="0"/>
        <w:spacing w:line="560" w:lineRule="exact"/>
        <w:ind w:firstLine="640" w:firstLineChars="200"/>
        <w:jc w:val="left"/>
        <w:rPr>
          <w:rFonts w:hint="eastAsia" w:ascii="仿宋_GB2312" w:eastAsia="仿宋_GB2312"/>
          <w:sz w:val="30"/>
          <w:szCs w:val="30"/>
        </w:rPr>
      </w:pPr>
      <w:r>
        <w:rPr>
          <w:rFonts w:hint="eastAsia" w:ascii="仿宋_GB2312" w:hAnsi="仿宋_GB2312" w:eastAsia="仿宋_GB2312" w:cs="仿宋_GB2312"/>
          <w:sz w:val="32"/>
          <w:szCs w:val="32"/>
        </w:rPr>
        <w:t>正确：申请材料在提交时均应在有效期内。</w:t>
      </w:r>
    </w:p>
    <w:p>
      <w:pPr>
        <w:snapToGrid w:val="0"/>
        <w:spacing w:line="560" w:lineRule="exact"/>
        <w:ind w:firstLine="640" w:firstLineChars="200"/>
        <w:jc w:val="left"/>
        <w:rPr>
          <w:rFonts w:hint="eastAsia"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0"/>
          <w:szCs w:val="30"/>
        </w:rPr>
      </w:pPr>
      <w:r>
        <w:rPr>
          <w:rFonts w:ascii="黑体" w:hAnsi="黑体" w:eastAsia="黑体"/>
          <w:sz w:val="32"/>
          <w:szCs w:val="32"/>
        </w:rPr>
        <w:br w:type="page"/>
      </w:r>
      <w:r>
        <w:rPr>
          <w:rFonts w:hint="eastAsia" w:ascii="黑体" w:hAnsi="黑体" w:eastAsia="黑体" w:cs="黑体"/>
          <w:sz w:val="30"/>
          <w:szCs w:val="30"/>
        </w:rPr>
        <w:t>附录4</w:t>
      </w:r>
    </w:p>
    <w:p>
      <w:pPr>
        <w:spacing w:line="56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sz w:val="36"/>
          <w:szCs w:val="36"/>
        </w:rPr>
        <w:t>常见问题回答</w:t>
      </w:r>
    </w:p>
    <w:p>
      <w:pPr>
        <w:spacing w:line="560" w:lineRule="exact"/>
        <w:rPr>
          <w:rFonts w:hint="eastAsia" w:ascii="仿宋_GB2312" w:hAnsi="仿宋_GB2312" w:eastAsia="仿宋_GB2312" w:cs="仿宋_GB2312"/>
          <w:b/>
          <w:sz w:val="32"/>
          <w:szCs w:val="32"/>
        </w:rPr>
      </w:pPr>
    </w:p>
    <w:p>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一、申请使用人民币图样有无数量限制？</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申请使用人民币图样无数量限制。</w:t>
      </w:r>
    </w:p>
    <w:p>
      <w:p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二、申请使用人民币图样是否收费？</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申请使用人民币图样不收费。</w:t>
      </w:r>
    </w:p>
    <w:p>
      <w:p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三、申请人提交的申请材料不齐全或有误的如何处理？</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申请材料不齐全或者不符合法定形式的，受理行应允许当场修改，或者在五个工作日内一次告知申请人需要补正的全部内容。逾期不告知的，自收到申请材料之日起即为受理。</w:t>
      </w:r>
    </w:p>
    <w:p>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四、如何查询使用人民币图样申请的办理进程和结果？</w:t>
      </w:r>
    </w:p>
    <w:p>
      <w:pPr>
        <w:spacing w:line="56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可与受理机构联系</w:t>
      </w:r>
      <w:r>
        <w:rPr>
          <w:rFonts w:hint="eastAsia" w:ascii="仿宋_GB2312" w:hAnsi="仿宋_GB2312" w:eastAsia="仿宋_GB2312" w:cs="仿宋_GB2312"/>
          <w:sz w:val="32"/>
          <w:szCs w:val="32"/>
          <w:lang w:eastAsia="zh-CN"/>
        </w:rPr>
        <w:t>，也可电话咨询</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val="en-US" w:eastAsia="zh-CN"/>
        </w:rPr>
        <w:t>西藏自治区分行</w:t>
      </w:r>
      <w:r>
        <w:rPr>
          <w:rFonts w:hint="eastAsia" w:ascii="仿宋_GB2312" w:hAnsi="仿宋_GB2312" w:eastAsia="仿宋_GB2312" w:cs="仿宋_GB2312"/>
          <w:sz w:val="32"/>
          <w:szCs w:val="32"/>
        </w:rPr>
        <w:t>货币金银处</w:t>
      </w: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0891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6323198</w:t>
      </w:r>
      <w:r>
        <w:rPr>
          <w:rFonts w:hint="eastAsia" w:ascii="仿宋_GB2312" w:hAnsi="仿宋_GB2312" w:eastAsia="仿宋_GB2312" w:cs="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HKlX425AQAAVgMAAA4AAAAAAAAAAQAgAAAAHgEAAGRycy9lMm9Eb2MueG1sUEsFBgAAAAAGAAYA&#10;WQEAAEk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54835"/>
    <w:rsid w:val="09583CF8"/>
    <w:rsid w:val="0A460F33"/>
    <w:rsid w:val="14AC3BEB"/>
    <w:rsid w:val="23DF55F2"/>
    <w:rsid w:val="3F211B07"/>
    <w:rsid w:val="4DD54835"/>
    <w:rsid w:val="6BD0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p15"/>
    <w:basedOn w:val="1"/>
    <w:qFormat/>
    <w:uiPriority w:val="0"/>
    <w:pPr>
      <w:widowControl/>
      <w:spacing w:before="100" w:beforeLines="0" w:after="100" w:afterLines="0"/>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2025-11-04T07:58:00Z</dcterms:created>
  <dc:creator>强巴顿珠</dc:creator>
  <cp:lastModifiedBy>嘎松多吉</cp:lastModifiedBy>
  <dcterms:modified xsi:type="dcterms:W3CDTF">2025-11-05T08:05:00Z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