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西藏改则县住房和城乡建设局零余额账户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Z7815000014801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西藏阿里地区改则县妇女联合会零余额账户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Z7815000014901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西藏阿里地区改则县建设工程质量监督站零余额账户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中共改则县委员会党史研究和藏语文编译中心零余额账户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改则县经济和信息化局零余额账户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西藏自治区改则县人大常委会办公室零余额账户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革吉县文布当桑乡小学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J7814000025201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革吉县商务局零余额专户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西藏阿里革吉县教育局零余额专户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革吉县文化和旅游局零余额专户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革吉县统计局零余额专户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中国共产党改则县委员会组织部党费专用账户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Z7815000010502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改则县麻米乡吴青村委员会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J7815000016102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西藏措勤县商务局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J7816000024501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西藏阿里地区改则县古姆乡人民政府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J7815000019004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西藏措勤县广播电视台零余额账户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西藏措勤县扶贫开发办公室零余额账户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西藏措勤县门东寺庙管理委员会零余额账户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中共西藏措勤县委员会巡察工作办公室零余额账户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西藏措勤县医疗保障局零余额账户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措勤县自然资源局（措勤县林业和草原局）零余额账户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Z7816000008601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中共西藏札达县委员会政法委员会零余额账户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Z7812000016901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阿里地区札达县人民医院零余额账户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Z7812000017001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中共普兰县委政法委员会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J7811000032702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普兰县商务局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J7811000035801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普兰县总工会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J7811000035901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中共普兰县委员会组织部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J7811000036001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普兰县农业农村局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J7811000036101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Calibri" w:hAnsi="Calibri" w:eastAsia="宋体"/>
                <w:kern w:val="0"/>
                <w:sz w:val="22"/>
                <w:szCs w:val="22"/>
                <w:lang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708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8002E"/>
    <w:rsid w:val="00022593"/>
    <w:rsid w:val="00144FAD"/>
    <w:rsid w:val="005531A6"/>
    <w:rsid w:val="0058002E"/>
    <w:rsid w:val="008278CA"/>
    <w:rsid w:val="00992996"/>
    <w:rsid w:val="00AC0E71"/>
    <w:rsid w:val="00B75CA9"/>
    <w:rsid w:val="00CD4322"/>
    <w:rsid w:val="00E276D6"/>
    <w:rsid w:val="6BFF64A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paragraph" w:styleId="3">
    <w:name w:val="header"/>
    <w:basedOn w:val="1"/>
    <w:link w:val="6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character" w:customStyle="1" w:styleId="6">
    <w:name w:val="页眉 Char"/>
    <w:basedOn w:val="4"/>
    <w:link w:val="3"/>
    <w:semiHidden/>
    <w:uiPriority w:val="99"/>
    <w:rPr/>
  </w:style>
  <w:style w:type="character" w:customStyle="1" w:styleId="7">
    <w:name w:val="页脚 Char"/>
    <w:basedOn w:val="4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1222</Words>
  <Characters>697</Characters>
  <Lines>5</Lines>
  <Paragraphs>3</Paragraphs>
  <TotalTime>0</TotalTime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2021-06-15T04:01:00Z</dcterms:created>
  <dc:creator>zhanghuguanl</dc:creator>
  <cp:lastModifiedBy>嘎松多吉</cp:lastModifiedBy>
  <dcterms:modified xsi:type="dcterms:W3CDTF">2021-06-18T09:36:27Z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