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984"/>
        <w:gridCol w:w="2693"/>
        <w:gridCol w:w="993"/>
        <w:gridCol w:w="992"/>
        <w:gridCol w:w="1701"/>
      </w:tblGrid>
      <w:tr w:rsidR="001D203D" w:rsidTr="001D203D">
        <w:trPr>
          <w:trHeight w:val="9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</w:tr>
      <w:tr w:rsidR="001D203D" w:rsidTr="001D203D">
        <w:trPr>
          <w:trHeight w:val="7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西藏阿里地区改则县先遣乡那日村村民委员会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J7815000036601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455D2A" w:rsidTr="001D203D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西藏改则县信访局零余额账户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Z7815000017001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r w:rsidRPr="00DC31D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455D2A" w:rsidTr="001D203D">
        <w:trPr>
          <w:trHeight w:val="6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西藏阿里地区中等职业技术学校零余额账户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Z7810000063802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r w:rsidRPr="00DC31D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 w:rsidP="00447EE8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447EE8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455D2A" w:rsidTr="001D203D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阿里地区行政审批和便民服务局工会账户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Z7810000053202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r w:rsidRPr="00DC31D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 w:rsidP="00447EE8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447EE8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455D2A" w:rsidTr="001D203D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阿里地区行政审批和便民服务局党费专户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Z7810000051802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r w:rsidRPr="00DC31D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 w:rsidP="00447EE8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447EE8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455D2A" w:rsidTr="001D203D">
        <w:trPr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西藏日土县文化和旅游局零余额账户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Z7813000012101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r w:rsidRPr="00DC31D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455D2A" w:rsidTr="001D203D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西藏自治区日土县热帮乡人民政府零余额账户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Z7813000012201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r w:rsidRPr="00DC31D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455D2A" w:rsidTr="001D203D">
        <w:trPr>
          <w:trHeight w:val="6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中国共产主义青年团日土县委员会零余额账户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Z7813000012301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r w:rsidRPr="00DC31D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1D203D" w:rsidTr="001D203D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西藏日土县日松乡小学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J7813000039501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措勤县水旱灾害防御中心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J7816000025701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 w:rsidP="002C0DDC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2C0DDC">
              <w:rPr>
                <w:rFonts w:hint="eastAsia"/>
                <w:sz w:val="22"/>
                <w:szCs w:val="22"/>
              </w:rPr>
              <w:t>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1D203D" w:rsidP="00A60E1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1D203D" w:rsidP="00A60E12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1D203D" w:rsidRPr="00A60E12" w:rsidRDefault="001D203D" w:rsidP="00A60E12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1D203D" w:rsidP="00A60E1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D203D" w:rsidRPr="00A60E12" w:rsidRDefault="001D203D" w:rsidP="00A60E1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1D203D" w:rsidP="00A60E1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D203D" w:rsidRPr="00A60E12" w:rsidRDefault="001D203D" w:rsidP="00A60E1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1D203D" w:rsidP="00A60E1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1D203D" w:rsidP="00A60E1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1D203D" w:rsidP="00A60E1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E12"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中共西藏自治区措勤县委员会统一战线工作部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J7816000025801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254B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</w:t>
            </w:r>
            <w:r w:rsidR="001D203D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西藏措勤县公安局涉案财物专用账户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Z7816000006202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 w:rsidP="00447E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447EE8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普兰县普兰镇人民政府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J7811000039101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455D2A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普兰县农业农村局零余额账户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Z7811000011501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r w:rsidRPr="00570065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1D203D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1D203D" w:rsidRDefault="00455D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455D2A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455D2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中共普兰县纪律检查委员会零余额账户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A60E12" w:rsidRDefault="00455D2A" w:rsidP="00A60E1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60E12">
              <w:rPr>
                <w:rFonts w:ascii="宋体" w:hAnsi="宋体"/>
                <w:sz w:val="24"/>
                <w:szCs w:val="24"/>
              </w:rPr>
              <w:t>Z7811000011601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r w:rsidRPr="00570065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1D203D" w:rsidRDefault="00455D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A" w:rsidRPr="001D203D" w:rsidRDefault="00455D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D203D" w:rsidTr="001D203D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3D" w:rsidRPr="001D203D" w:rsidRDefault="001D203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81DCA" w:rsidRDefault="00181DCA"/>
    <w:sectPr w:rsidR="00181DCA" w:rsidSect="001D203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952" w:rsidRDefault="00094952" w:rsidP="001D203D">
      <w:r>
        <w:separator/>
      </w:r>
    </w:p>
  </w:endnote>
  <w:endnote w:type="continuationSeparator" w:id="1">
    <w:p w:rsidR="00094952" w:rsidRDefault="00094952" w:rsidP="001D2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952" w:rsidRDefault="00094952" w:rsidP="001D203D">
      <w:r>
        <w:separator/>
      </w:r>
    </w:p>
  </w:footnote>
  <w:footnote w:type="continuationSeparator" w:id="1">
    <w:p w:rsidR="00094952" w:rsidRDefault="00094952" w:rsidP="001D2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203D"/>
    <w:rsid w:val="00094952"/>
    <w:rsid w:val="00181DCA"/>
    <w:rsid w:val="001D203D"/>
    <w:rsid w:val="00254BBA"/>
    <w:rsid w:val="002C0DDC"/>
    <w:rsid w:val="00447EE8"/>
    <w:rsid w:val="00455D2A"/>
    <w:rsid w:val="00A60E12"/>
    <w:rsid w:val="00AA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3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03D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">
    <w:name w:val="页眉 Char"/>
    <w:basedOn w:val="a0"/>
    <w:link w:val="a3"/>
    <w:uiPriority w:val="99"/>
    <w:semiHidden/>
    <w:rsid w:val="001D203D"/>
  </w:style>
  <w:style w:type="paragraph" w:styleId="a4">
    <w:name w:val="footer"/>
    <w:basedOn w:val="a"/>
    <w:link w:val="Char0"/>
    <w:uiPriority w:val="99"/>
    <w:semiHidden/>
    <w:unhideWhenUsed/>
    <w:rsid w:val="001D203D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0">
    <w:name w:val="页脚 Char"/>
    <w:basedOn w:val="a0"/>
    <w:link w:val="a4"/>
    <w:uiPriority w:val="99"/>
    <w:semiHidden/>
    <w:rsid w:val="001D2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zhanghuguanl</dc:creator>
  <cp:keywords/>
  <dc:description/>
  <cp:lastModifiedBy>zhanghuguanl</cp:lastModifiedBy>
  <cp:revision>8</cp:revision>
  <dcterms:created xsi:type="dcterms:W3CDTF">2021-07-27T08:35:00Z</dcterms:created>
  <dcterms:modified xsi:type="dcterms:W3CDTF">2021-07-27T08:45:00Z</dcterms:modified>
</cp:coreProperties>
</file>