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254"/>
        <w:gridCol w:w="1984"/>
        <w:gridCol w:w="2694"/>
        <w:gridCol w:w="851"/>
        <w:gridCol w:w="85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噶尔县狮泉河镇人民政府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J7810000001807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西藏自治区措勤县重点建设工程项目管理中心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J7816000011502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措勤县卫生健康委员会零余额账户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Z7816000010001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西藏措勤县公安局零余额账户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Z7816000010101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阿里地区医疗保障局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J7810000226802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西藏札达县底雅乡人民政府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J7812000023002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革吉县革吉镇人民政府零余额专户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Z7814000010601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 xml:space="preserve">西藏阿里地区改则县先遣乡人民政府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J7815000016002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210DD"/>
    <w:rsid w:val="008E3EDF"/>
    <w:rsid w:val="00CD5E5E"/>
    <w:rsid w:val="00D210DD"/>
    <w:rsid w:val="506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203</Characters>
  <Lines>1</Lines>
  <Paragraphs>1</Paragraphs>
  <TotalTime>6</TotalTime>
  <ScaleCrop>false</ScaleCrop>
  <LinksUpToDate>false</LinksUpToDate>
  <CharactersWithSpaces>556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2021-08-09T02:59:00Z</dcterms:created>
  <dc:creator>zhanghuguanl</dc:creator>
  <cp:lastModifiedBy>bgs</cp:lastModifiedBy>
  <dcterms:modified xsi:type="dcterms:W3CDTF">2021-08-18T11:41:11Z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8EA241ACE6534C9B88D21EA1C5DDD540</vt:lpwstr>
  </property>
</Properties>
</file>