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bidi="ar-SA"/>
        </w:rPr>
      </w:pPr>
      <w:bookmarkStart w:id="0" w:name="_GoBack"/>
      <w:bookmarkEnd w:id="0"/>
      <w:r>
        <w:rPr>
          <w:rFonts w:hint="eastAsia" w:ascii="黑体" w:hAnsi="黑体" w:eastAsia="黑体" w:cs="Times New Roman"/>
          <w:sz w:val="32"/>
          <w:szCs w:val="32"/>
          <w:lang w:val="en-US" w:eastAsia="zh-CN" w:bidi="ar-SA"/>
        </w:rPr>
        <w:t>附件</w:t>
      </w:r>
      <w:r>
        <w:rPr>
          <w:rFonts w:ascii="黑体" w:hAnsi="黑体" w:eastAsia="黑体" w:cs="Times New Roman"/>
          <w:sz w:val="32"/>
          <w:szCs w:val="32"/>
          <w:lang w:val="en-US" w:eastAsia="zh-CN" w:bidi="ar-SA"/>
        </w:rPr>
        <w:t>2</w:t>
      </w:r>
    </w:p>
    <w:p>
      <w:pPr>
        <w:keepNext w:val="0"/>
        <w:keepLines w:val="0"/>
        <w:pageBreakBefore w:val="0"/>
        <w:widowControl/>
        <w:kinsoku/>
        <w:wordWrap w:val="0"/>
        <w:overflowPunct/>
        <w:topLinePunct w:val="0"/>
        <w:autoSpaceDE/>
        <w:autoSpaceDN/>
        <w:bidi w:val="0"/>
        <w:adjustRightInd/>
        <w:snapToGrid/>
        <w:spacing w:line="560" w:lineRule="exact"/>
        <w:ind w:right="-154"/>
        <w:jc w:val="center"/>
        <w:textAlignment w:val="auto"/>
        <w:outlineLvl w:val="9"/>
        <w:rPr>
          <w:rFonts w:ascii="Times New Roman" w:hAnsi="Times New Roman" w:cs="Times New Roman"/>
          <w:kern w:val="0"/>
          <w:sz w:val="18"/>
          <w:szCs w:val="18"/>
          <w:lang w:val="en-US" w:eastAsia="zh-CN" w:bidi="ar-SA"/>
        </w:rPr>
      </w:pPr>
      <w:r>
        <w:rPr>
          <w:rFonts w:hint="eastAsia" w:ascii="仿宋" w:hAnsi="仿宋" w:eastAsia="仿宋" w:cs="仿宋"/>
          <w:kern w:val="0"/>
          <w:sz w:val="24"/>
          <w:szCs w:val="24"/>
          <w:lang w:val="en-US" w:eastAsia="zh-CN" w:bidi="ar-SA"/>
        </w:rPr>
        <w:t xml:space="preserve">                                                    合同编号：     </w:t>
      </w:r>
      <w:r>
        <w:rPr>
          <w:rFonts w:ascii="Times New Roman" w:hAnsi="Times New Roman" w:cs="Times New Roman"/>
          <w:kern w:val="0"/>
          <w:sz w:val="18"/>
          <w:szCs w:val="18"/>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outlineLvl w:val="9"/>
        <w:rPr>
          <w:rFonts w:hint="eastAsia" w:ascii="仿宋" w:hAnsi="仿宋" w:eastAsia="仿宋" w:cs="仿宋"/>
          <w:b/>
          <w:bCs/>
          <w:kern w:val="0"/>
          <w:sz w:val="36"/>
          <w:szCs w:val="36"/>
          <w:lang w:val="en-US" w:eastAsia="zh-CN" w:bidi="ar-SA"/>
        </w:rPr>
      </w:pPr>
      <w:r>
        <w:rPr>
          <w:rFonts w:hint="eastAsia" w:ascii="仿宋" w:hAnsi="仿宋" w:eastAsia="仿宋" w:cs="仿宋"/>
          <w:b/>
          <w:bCs/>
          <w:kern w:val="0"/>
          <w:sz w:val="36"/>
          <w:szCs w:val="36"/>
          <w:lang w:val="en-US" w:eastAsia="zh-CN" w:bidi="ar-SA"/>
        </w:rPr>
        <w:t>商业汇票回购式再贴现合同</w:t>
      </w:r>
    </w:p>
    <w:p>
      <w:pPr>
        <w:keepNext w:val="0"/>
        <w:keepLines w:val="0"/>
        <w:pageBreakBefore w:val="0"/>
        <w:widowControl/>
        <w:kinsoku/>
        <w:overflowPunct/>
        <w:topLinePunct w:val="0"/>
        <w:autoSpaceDE/>
        <w:autoSpaceDN/>
        <w:bidi w:val="0"/>
        <w:adjustRightInd/>
        <w:snapToGrid/>
        <w:spacing w:line="560" w:lineRule="exact"/>
        <w:ind w:right="26"/>
        <w:jc w:val="center"/>
        <w:textAlignment w:val="auto"/>
        <w:outlineLvl w:val="9"/>
        <w:rPr>
          <w:rFonts w:hint="eastAsia" w:ascii="仿宋" w:hAnsi="仿宋" w:eastAsia="仿宋" w:cs="仿宋"/>
          <w:b/>
          <w:bCs/>
          <w:kern w:val="0"/>
          <w:sz w:val="36"/>
          <w:szCs w:val="36"/>
          <w:lang w:val="en-US" w:eastAsia="zh-CN" w:bidi="ar-SA"/>
        </w:rPr>
      </w:pP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甲方（人民银行）：中国人民银行西藏自治区分行</w:t>
      </w: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ascii="宋体" w:hAnsi="宋体" w:cs="Times New Roman"/>
          <w:b/>
          <w:bCs/>
          <w:kern w:val="0"/>
          <w:sz w:val="30"/>
          <w:szCs w:val="30"/>
          <w:lang w:val="en-US" w:eastAsia="zh-CN" w:bidi="ar-SA"/>
        </w:rPr>
      </w:pPr>
      <w:r>
        <w:rPr>
          <w:rFonts w:hint="eastAsia" w:ascii="宋体" w:hAnsi="宋体" w:cs="Times New Roman"/>
          <w:b/>
          <w:bCs/>
          <w:kern w:val="0"/>
          <w:sz w:val="30"/>
          <w:szCs w:val="30"/>
          <w:lang w:val="en-US" w:eastAsia="zh-CN" w:bidi="ar-SA"/>
        </w:rPr>
        <w:t xml:space="preserve"> </w:t>
      </w: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b/>
          <w:bCs/>
          <w:kern w:val="0"/>
          <w:sz w:val="30"/>
          <w:szCs w:val="30"/>
          <w:u w:val="single"/>
          <w:lang w:val="en-US" w:eastAsia="zh-CN" w:bidi="ar-SA"/>
        </w:rPr>
      </w:pPr>
      <w:r>
        <w:rPr>
          <w:rFonts w:hint="eastAsia" w:ascii="仿宋" w:hAnsi="仿宋" w:eastAsia="仿宋" w:cs="仿宋"/>
          <w:b/>
          <w:bCs/>
          <w:kern w:val="0"/>
          <w:sz w:val="30"/>
          <w:szCs w:val="30"/>
          <w:lang w:val="en-US" w:eastAsia="zh-CN" w:bidi="ar-SA"/>
        </w:rPr>
        <w:t>乙方（回购式再贴现申请行）：</w:t>
      </w:r>
    </w:p>
    <w:p>
      <w:pPr>
        <w:keepNext w:val="0"/>
        <w:keepLines w:val="0"/>
        <w:pageBreakBefore w:val="0"/>
        <w:widowControl/>
        <w:kinsoku/>
        <w:overflowPunct/>
        <w:topLinePunct w:val="0"/>
        <w:autoSpaceDE/>
        <w:autoSpaceDN/>
        <w:bidi w:val="0"/>
        <w:adjustRightInd/>
        <w:snapToGrid/>
        <w:spacing w:line="560" w:lineRule="exact"/>
        <w:ind w:right="26" w:firstLine="425"/>
        <w:textAlignment w:val="auto"/>
        <w:outlineLvl w:val="9"/>
        <w:rPr>
          <w:rFonts w:ascii="宋体" w:hAnsi="宋体" w:cs="Times New Roman"/>
          <w:kern w:val="0"/>
          <w:szCs w:val="21"/>
          <w:lang w:val="en-US" w:eastAsia="zh-CN" w:bidi="ar-SA"/>
        </w:rPr>
      </w:pPr>
      <w:r>
        <w:rPr>
          <w:rFonts w:hint="eastAsia" w:ascii="宋体" w:hAnsi="宋体" w:cs="Times New Roman"/>
          <w:kern w:val="0"/>
          <w:szCs w:val="21"/>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甲乙双方根据</w:t>
      </w:r>
      <w:r>
        <w:rPr>
          <w:rFonts w:hint="eastAsia" w:ascii="仿宋" w:hAnsi="仿宋" w:eastAsia="仿宋" w:cs="仿宋"/>
          <w:b w:val="0"/>
          <w:bCs w:val="0"/>
          <w:color w:val="auto"/>
          <w:kern w:val="0"/>
          <w:sz w:val="30"/>
          <w:szCs w:val="30"/>
          <w:lang w:val="en-US" w:eastAsia="zh-CN" w:bidi="ar-SA"/>
        </w:rPr>
        <w:t>《中华人民共和国民法典》</w:t>
      </w:r>
      <w:r>
        <w:rPr>
          <w:rFonts w:hint="eastAsia" w:ascii="仿宋" w:hAnsi="仿宋" w:eastAsia="仿宋" w:cs="仿宋"/>
          <w:kern w:val="0"/>
          <w:sz w:val="30"/>
          <w:szCs w:val="30"/>
          <w:lang w:val="en-US" w:eastAsia="zh-CN" w:bidi="ar-SA"/>
        </w:rPr>
        <w:t>、《中华人民共和国票据法》(以下简称《票据法》)、中国人民银行《支付结算办法》等有关法律、法规的规定，本着平等、自愿、诚实信用的原则，经充分协商达成如下条款，以资共同遵照执行。</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第一条 合同相关名词界定</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商业汇票：系指银行承兑汇票和商业承兑汇票，包括电子商业汇票和纸质商业汇票。</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回购式再贴现：系指乙方为获取再贴现资金，将合法持有、已贴现的未到期商业汇票质押给甲方，并于票据到期日前某一日再将商业汇票购回的票据交易行为。</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回购式再贴现利率：系指中国人民银行规定的再贴现利率。</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回购式再贴现起息日：即回购式再贴现发放日，指甲方将再贴现款项划至乙方的指定账户之日。</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回购式再贴现到期日：系指乙方根据合同约定回购到期日将商业汇票票面金额划到甲方账户以赎回商业汇票之日。</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回购式再贴现期限：系指自再贴现回购起息日至再贴现回购到期日止，以日历天数计算，算头不算尾。</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第二条 回购式再贴现商业汇票份数及金额</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根据乙方向甲方所提交的商业汇票及相关资料，经甲方审核后，同意对乙方所提交的商业汇票（大写）________份,(小写)________份，合计票面金额人民币（大写）</w:t>
      </w:r>
      <w:r>
        <w:rPr>
          <w:rFonts w:hint="eastAsia" w:ascii="仿宋" w:hAnsi="仿宋" w:eastAsia="仿宋" w:cs="仿宋"/>
          <w:kern w:val="0"/>
          <w:sz w:val="30"/>
          <w:szCs w:val="30"/>
          <w:u w:val="single"/>
          <w:lang w:val="en-US" w:eastAsia="zh-CN" w:bidi="ar-SA"/>
        </w:rPr>
        <w:t xml:space="preserve">¥                    </w:t>
      </w:r>
      <w:r>
        <w:rPr>
          <w:rFonts w:hint="eastAsia" w:ascii="仿宋" w:hAnsi="仿宋" w:eastAsia="仿宋" w:cs="仿宋"/>
          <w:kern w:val="0"/>
          <w:sz w:val="30"/>
          <w:szCs w:val="30"/>
          <w:lang w:val="en-US" w:eastAsia="zh-CN" w:bidi="ar-SA"/>
        </w:rPr>
        <w:t>，（小写）</w:t>
      </w:r>
      <w:r>
        <w:rPr>
          <w:rFonts w:hint="eastAsia" w:ascii="仿宋" w:hAnsi="仿宋" w:eastAsia="仿宋" w:cs="仿宋"/>
          <w:kern w:val="0"/>
          <w:sz w:val="30"/>
          <w:szCs w:val="30"/>
          <w:u w:val="single"/>
          <w:lang w:val="en-US" w:eastAsia="zh-CN" w:bidi="ar-SA"/>
        </w:rPr>
        <w:t xml:space="preserve">¥                    </w:t>
      </w:r>
      <w:r>
        <w:rPr>
          <w:rFonts w:hint="eastAsia" w:ascii="仿宋" w:hAnsi="仿宋" w:eastAsia="仿宋" w:cs="仿宋"/>
          <w:kern w:val="0"/>
          <w:sz w:val="30"/>
          <w:szCs w:val="30"/>
          <w:lang w:val="en-US" w:eastAsia="zh-CN" w:bidi="ar-SA"/>
        </w:rPr>
        <w:t>，办理回购式再贴现（具体明细详见本合同附件“回购式再贴现商业汇票清单模板”）。</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第三条 回购式再贴现起息日、到期日、利率及计算方式</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 xml:space="preserve">回购式再贴现起息日：_______年________月________日。 </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回购式再贴现到期日：_______年________月________日。</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 xml:space="preserve">再贴现利率：年利率____%，按360天/年计算 。  </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再贴现实付金额：商业汇票票面总金额-商业汇票票面总金额×回购式再贴现期限×再贴现利率（年利率）÷360天。</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乙方将商业汇票通过上海票据交易所提交甲方办理再贴现，经甲方审核后，在线上办理质押。</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第四条 甲方权利与义务</w:t>
      </w:r>
    </w:p>
    <w:p>
      <w:pPr>
        <w:keepNext w:val="0"/>
        <w:keepLines w:val="0"/>
        <w:pageBreakBefore w:val="0"/>
        <w:widowControl/>
        <w:kinsoku/>
        <w:wordWrap/>
        <w:overflowPunct/>
        <w:topLinePunct w:val="0"/>
        <w:autoSpaceDE/>
        <w:autoSpaceDN/>
        <w:bidi w:val="0"/>
        <w:adjustRightInd/>
        <w:snapToGrid/>
        <w:spacing w:line="560" w:lineRule="exact"/>
        <w:ind w:right="28" w:firstLine="602"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b/>
          <w:bCs/>
          <w:kern w:val="0"/>
          <w:sz w:val="30"/>
          <w:szCs w:val="30"/>
          <w:lang w:val="en-US" w:eastAsia="zh-CN" w:bidi="ar-SA"/>
        </w:rPr>
        <w:t>（一）甲方的权利</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1.甲方为乙方办理业务时，根据乙方提供的资料进行审查，并自主决定是否办理回购式再贴现。</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2.如遇挂失止付、公示催告或被有权机关采取查封、冻结等保全或执行措施等情形，甲方有权要求乙方提前购回所涉商业汇票。</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3.如乙方在质押回购到期日（包括提前回购日）不能将再贴现款项足额划还甲方，甲方有权从乙方在甲方开设的账户中扣收因违约产生的相应款项。如乙方账户资金不足以扣收，甲方有权就乙方出质的商业汇票行使质权。</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4.如乙方或商业汇票出票人、承兑人、贴现申请人、贴现银行等票据当事人出现下列情形之一的，甲方有权通知乙方提供担保或者提前回购所涉的商业汇票：经营状况严重恶化，转移财产、抽逃资金以逃避债务，丧失商业信誉，丧失或者可能丧失履行债务能力等。</w:t>
      </w:r>
    </w:p>
    <w:p>
      <w:pPr>
        <w:keepNext w:val="0"/>
        <w:keepLines w:val="0"/>
        <w:pageBreakBefore w:val="0"/>
        <w:widowControl/>
        <w:kinsoku/>
        <w:wordWrap/>
        <w:overflowPunct/>
        <w:topLinePunct w:val="0"/>
        <w:autoSpaceDE/>
        <w:autoSpaceDN/>
        <w:bidi w:val="0"/>
        <w:adjustRightInd/>
        <w:snapToGrid/>
        <w:spacing w:line="560" w:lineRule="exact"/>
        <w:ind w:right="28" w:firstLine="602" w:firstLineChars="200"/>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（二）甲方的义务</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1.经审核同意办理质押回购再贴现实付金额应于约定的回购起息日划至本合同约定的乙方账户，即乙方在甲方开设的账户。</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2.当乙方提前向甲方回购所涉商业汇票时，甲方对已收取的提前回购之日至回购期满之日的再贴现利息予以退回，乙方须向甲方提供该商业汇票已处于挂失止付、公示催告阶段或已引致诉讼的有关证据或说明。</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3.质押回购再贴现期间，妥善保管乙方所提交的纸质商业汇票。</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color w:val="000000"/>
          <w:kern w:val="0"/>
          <w:sz w:val="30"/>
          <w:szCs w:val="30"/>
          <w:lang w:val="en-US" w:eastAsia="zh-CN" w:bidi="ar-SA"/>
        </w:rPr>
      </w:pPr>
      <w:r>
        <w:rPr>
          <w:rFonts w:hint="eastAsia" w:ascii="仿宋" w:hAnsi="仿宋" w:eastAsia="仿宋" w:cs="仿宋"/>
          <w:kern w:val="0"/>
          <w:sz w:val="30"/>
          <w:szCs w:val="30"/>
          <w:lang w:val="en-US" w:eastAsia="zh-CN" w:bidi="ar-SA"/>
        </w:rPr>
        <w:t>4.</w:t>
      </w:r>
      <w:r>
        <w:rPr>
          <w:rFonts w:hint="eastAsia" w:ascii="仿宋" w:hAnsi="仿宋" w:eastAsia="仿宋" w:cs="仿宋"/>
          <w:color w:val="000000"/>
          <w:kern w:val="0"/>
          <w:sz w:val="30"/>
          <w:szCs w:val="30"/>
          <w:lang w:val="en-US" w:eastAsia="zh-CN" w:bidi="ar-SA"/>
        </w:rPr>
        <w:t>在乙方足额偿还本合同约定的再贴现款项后，甲方应返还本合同下的相应票据。</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第五条 乙方的权利与义务</w:t>
      </w:r>
    </w:p>
    <w:p>
      <w:pPr>
        <w:keepNext w:val="0"/>
        <w:keepLines w:val="0"/>
        <w:pageBreakBefore w:val="0"/>
        <w:widowControl/>
        <w:kinsoku/>
        <w:wordWrap/>
        <w:overflowPunct/>
        <w:topLinePunct w:val="0"/>
        <w:autoSpaceDE/>
        <w:autoSpaceDN/>
        <w:bidi w:val="0"/>
        <w:adjustRightInd/>
        <w:snapToGrid/>
        <w:spacing w:line="560" w:lineRule="exact"/>
        <w:ind w:right="28" w:firstLine="602" w:firstLineChars="200"/>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（一）乙方的权利</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1.若甲方违反本合同第四条（二）款1项的规定，乙方有权要求甲方返还违约部分票据。</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2.乙方足额按期偿还本合同约定的再贴现款项后，有权要求甲方返还本合同项下相应票据。</w:t>
      </w:r>
    </w:p>
    <w:p>
      <w:pPr>
        <w:keepNext w:val="0"/>
        <w:keepLines w:val="0"/>
        <w:pageBreakBefore w:val="0"/>
        <w:widowControl/>
        <w:kinsoku/>
        <w:wordWrap/>
        <w:overflowPunct/>
        <w:topLinePunct w:val="0"/>
        <w:autoSpaceDE/>
        <w:autoSpaceDN/>
        <w:bidi w:val="0"/>
        <w:adjustRightInd/>
        <w:snapToGrid/>
        <w:spacing w:line="560" w:lineRule="exact"/>
        <w:ind w:right="28" w:firstLine="602" w:firstLineChars="200"/>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（二）乙方的义务</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1.在再贴现回购到期日将本合同项下的商业汇票票面总金额汇入甲方指定账户。</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严格按照《票据法》和其他有关法律、法规、规章制度，对本合同项下的商业汇票的要式性和文义性、业务资料的合法性和有效性进行审核和查询。对用于回购式再贴现的票据信用状况进行评估，并对其贸易背景及相应资料真实性、合法性、有效性和完整性负全责。</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3.乙方保证乙方是本合同项下票据的合法持票人，对贴现的票据已向票据承兑人查实了承兑情况，且贴现申请企业已在票据上作完整背书。</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4.乙方承诺，其向甲方申请办理再贴现的商业汇票并未处于公示催告程序。所有商业汇票不存在被利害关系人申请挂失止付、公示催告或被有权机关采取查封、冻结等保全或执行措施的情形。</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color w:val="FF0000"/>
          <w:kern w:val="0"/>
          <w:sz w:val="30"/>
          <w:szCs w:val="30"/>
          <w:lang w:val="en-US" w:eastAsia="zh-CN" w:bidi="ar-SA"/>
        </w:rPr>
      </w:pPr>
      <w:r>
        <w:rPr>
          <w:rFonts w:hint="eastAsia" w:ascii="仿宋" w:hAnsi="仿宋" w:eastAsia="仿宋" w:cs="仿宋"/>
          <w:kern w:val="0"/>
          <w:sz w:val="30"/>
          <w:szCs w:val="30"/>
          <w:lang w:val="en-US" w:eastAsia="zh-CN" w:bidi="ar-SA"/>
        </w:rPr>
        <w:t>5.乙方保证通过上海票据交易所票据交易系统提交的再贴现票据信息的准确性，划分票据类别的有关证明材料要留存以备甲方核查。</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在本合同第三条所约定的回购期限届满前，如遇本合同项下的票据因挂失止付、公示催告、被有权机关采取保全或执行措施等原因而</w:t>
      </w:r>
      <w:r>
        <w:rPr>
          <w:rFonts w:hint="eastAsia" w:ascii="仿宋" w:hAnsi="仿宋" w:eastAsia="仿宋" w:cs="仿宋"/>
          <w:color w:val="000000"/>
          <w:kern w:val="0"/>
          <w:sz w:val="30"/>
          <w:szCs w:val="30"/>
          <w:lang w:val="en-US" w:eastAsia="zh-CN" w:bidi="ar-SA"/>
        </w:rPr>
        <w:t>不能得到票据款项</w:t>
      </w:r>
      <w:r>
        <w:rPr>
          <w:rFonts w:hint="eastAsia" w:ascii="仿宋" w:hAnsi="仿宋" w:eastAsia="仿宋" w:cs="仿宋"/>
          <w:kern w:val="0"/>
          <w:sz w:val="30"/>
          <w:szCs w:val="30"/>
          <w:lang w:val="en-US" w:eastAsia="zh-CN" w:bidi="ar-SA"/>
        </w:rPr>
        <w:t>，乙方有义务及时告知甲方，并主动提前申请购回所涉商业汇票。因上述事项引起的任何损失概由乙方承担。</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如甲方按本合同规定要求乙方提前购回所涉商业汇票，乙方应向甲方返还提前购回的商业汇票相应款项，甲方收妥款项后，将所涉商业汇票退还乙方。</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提前回购再贴现款项=所涉商业汇票票面金额×[1-（合同约定回购天数-实际回购天数）×办理再贴现时利率（年利率）/360]</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b/>
          <w:bCs/>
          <w:kern w:val="0"/>
          <w:sz w:val="30"/>
          <w:szCs w:val="30"/>
          <w:lang w:val="en-US" w:eastAsia="zh-CN" w:bidi="ar-SA"/>
        </w:rPr>
        <w:t>第六条 违约责任</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乙方未能按合同约定在回购日将再贴现款项划入甲方账户，应承担延迟付款责任。乙方除应继续履行回购义务外，还须向甲方支付违约金，违约金按迟延付款金额、迟延付款天数和中国人民银行规定的同档次流动资金贷款利率计付。乙方的迟延付款天数从回购到期日的次日起算，至乙方全额履行回购义务或甲方从承兑人获得全部票面款项之日止。因乙方未履行本合同相关义务给甲方造成损失的，应全额赔偿甲方由此发生的损失。因乙方未归还票款导致甲方向票据前手追索票款或从乙方的存款账户收取票款的，乙方仍需承担上述违约责任和赔偿责任。</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第七条 争议的解决方式</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本合同未尽事项，可由双方友好协商解决。如协商不成的，双方确定按以下第</w:t>
      </w:r>
      <w:r>
        <w:rPr>
          <w:rFonts w:hint="eastAsia" w:ascii="仿宋" w:hAnsi="仿宋" w:eastAsia="仿宋" w:cs="仿宋"/>
          <w:kern w:val="0"/>
          <w:sz w:val="30"/>
          <w:szCs w:val="30"/>
          <w:u w:val="single"/>
          <w:lang w:val="en-US" w:eastAsia="zh-CN" w:bidi="ar-SA"/>
        </w:rPr>
        <w:t xml:space="preserve">  1  </w:t>
      </w:r>
      <w:r>
        <w:rPr>
          <w:rFonts w:hint="eastAsia" w:ascii="仿宋" w:hAnsi="仿宋" w:eastAsia="仿宋" w:cs="仿宋"/>
          <w:kern w:val="0"/>
          <w:sz w:val="30"/>
          <w:szCs w:val="30"/>
          <w:lang w:val="en-US" w:eastAsia="zh-CN" w:bidi="ar-SA"/>
        </w:rPr>
        <w:t>种方式处理：</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1.依法向甲方所在地人民法院提起诉讼；</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2.提交</w:t>
      </w:r>
      <w:r>
        <w:rPr>
          <w:rFonts w:hint="eastAsia" w:ascii="仿宋" w:hAnsi="仿宋" w:eastAsia="仿宋" w:cs="仿宋"/>
          <w:kern w:val="0"/>
          <w:sz w:val="30"/>
          <w:szCs w:val="30"/>
          <w:u w:val="single"/>
          <w:lang w:val="en-US" w:eastAsia="zh-CN" w:bidi="ar-SA"/>
        </w:rPr>
        <w:t xml:space="preserve">      </w:t>
      </w:r>
      <w:r>
        <w:rPr>
          <w:rFonts w:hint="eastAsia" w:ascii="仿宋" w:hAnsi="仿宋" w:eastAsia="仿宋" w:cs="仿宋"/>
          <w:kern w:val="0"/>
          <w:sz w:val="30"/>
          <w:szCs w:val="30"/>
          <w:lang w:val="en-US" w:eastAsia="zh-CN" w:bidi="ar-SA"/>
        </w:rPr>
        <w:t>仲裁委员会仲裁。</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双方约定，基于合同发生的任何争议，均适用于中华人民共和国法律。</w:t>
      </w:r>
    </w:p>
    <w:p>
      <w:pPr>
        <w:keepNext w:val="0"/>
        <w:keepLines w:val="0"/>
        <w:pageBreakBefore w:val="0"/>
        <w:widowControl/>
        <w:kinsoku/>
        <w:wordWrap/>
        <w:overflowPunct/>
        <w:topLinePunct w:val="0"/>
        <w:autoSpaceDE/>
        <w:autoSpaceDN/>
        <w:bidi w:val="0"/>
        <w:adjustRightInd/>
        <w:snapToGrid/>
        <w:spacing w:line="560" w:lineRule="exact"/>
        <w:ind w:left="0" w:leftChars="0" w:right="28" w:firstLine="0" w:firstLineChars="0"/>
        <w:jc w:val="center"/>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第八条 合同的生效</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本合同所附的“回购式再贴现商业汇票清单”为本合同附件，与本合同具有同等法律效力。</w:t>
      </w:r>
    </w:p>
    <w:p>
      <w:pPr>
        <w:keepNext w:val="0"/>
        <w:keepLines w:val="0"/>
        <w:pageBreakBefore w:val="0"/>
        <w:widowControl/>
        <w:kinsoku/>
        <w:wordWrap/>
        <w:overflowPunct/>
        <w:topLinePunct w:val="0"/>
        <w:autoSpaceDE/>
        <w:autoSpaceDN/>
        <w:bidi w:val="0"/>
        <w:adjustRightInd/>
        <w:snapToGrid/>
        <w:spacing w:line="560" w:lineRule="exact"/>
        <w:ind w:right="28" w:firstLine="600" w:firstLineChars="20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本合同正本一式两份，自乙方将合同项下商业汇票交付甲方，甲方将再贴现实付金额款项划至乙方账户之日起生效。甲方执一份，乙方执一份，具有同等法律效力。</w:t>
      </w:r>
    </w:p>
    <w:p>
      <w:pPr>
        <w:keepNext w:val="0"/>
        <w:keepLines w:val="0"/>
        <w:pageBreakBefore w:val="0"/>
        <w:widowControl/>
        <w:kinsoku/>
        <w:overflowPunct/>
        <w:topLinePunct w:val="0"/>
        <w:autoSpaceDE/>
        <w:autoSpaceDN/>
        <w:bidi w:val="0"/>
        <w:adjustRightInd/>
        <w:snapToGrid/>
        <w:spacing w:line="560" w:lineRule="exact"/>
        <w:ind w:right="26" w:firstLine="425"/>
        <w:textAlignment w:val="auto"/>
        <w:outlineLvl w:val="9"/>
        <w:rPr>
          <w:rFonts w:hint="eastAsia" w:ascii="仿宋" w:hAnsi="仿宋" w:eastAsia="仿宋" w:cs="仿宋"/>
          <w:kern w:val="0"/>
          <w:sz w:val="30"/>
          <w:szCs w:val="30"/>
          <w:lang w:val="en-US" w:eastAsia="zh-CN" w:bidi="ar-SA"/>
        </w:rPr>
      </w:pP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kern w:val="0"/>
          <w:sz w:val="30"/>
          <w:szCs w:val="30"/>
          <w:u w:val="single"/>
          <w:lang w:val="en-US" w:eastAsia="zh-CN" w:bidi="ar-SA"/>
        </w:rPr>
      </w:pPr>
      <w:r>
        <w:rPr>
          <w:rFonts w:hint="eastAsia" w:ascii="仿宋" w:hAnsi="仿宋" w:eastAsia="仿宋" w:cs="仿宋"/>
          <w:kern w:val="0"/>
          <w:sz w:val="30"/>
          <w:szCs w:val="30"/>
          <w:lang w:val="en-US" w:eastAsia="zh-CN" w:bidi="ar-SA"/>
        </w:rPr>
        <w:t xml:space="preserve">甲方（盖章）：                         乙方（盖章） :                 </w:t>
      </w: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kern w:val="0"/>
          <w:sz w:val="30"/>
          <w:szCs w:val="30"/>
          <w:lang w:val="en-US" w:eastAsia="zh-CN" w:bidi="ar-SA"/>
        </w:rPr>
      </w:pP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法定代表人（签章）：                    法定代表人（签章）：</w:t>
      </w: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 xml:space="preserve"> </w:t>
      </w:r>
    </w:p>
    <w:p>
      <w:pPr>
        <w:keepNext w:val="0"/>
        <w:keepLines w:val="0"/>
        <w:pageBreakBefore w:val="0"/>
        <w:widowControl/>
        <w:kinsoku/>
        <w:overflowPunct/>
        <w:topLinePunct w:val="0"/>
        <w:autoSpaceDE/>
        <w:autoSpaceDN/>
        <w:bidi w:val="0"/>
        <w:adjustRightInd/>
        <w:snapToGrid/>
        <w:spacing w:line="560" w:lineRule="exact"/>
        <w:ind w:right="26"/>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 xml:space="preserve">   年    月    日                        年    月    日</w:t>
      </w:r>
    </w:p>
    <w:p>
      <w:pPr>
        <w:keepNext w:val="0"/>
        <w:keepLines w:val="0"/>
        <w:pageBreakBefore w:val="0"/>
        <w:kinsoku/>
        <w:overflowPunct/>
        <w:topLinePunct w:val="0"/>
        <w:autoSpaceDE/>
        <w:autoSpaceDN/>
        <w:bidi w:val="0"/>
        <w:adjustRightInd/>
        <w:snapToGrid/>
        <w:spacing w:line="56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87468"/>
    <w:rsid w:val="1C787468"/>
    <w:rsid w:val="360D79D8"/>
    <w:rsid w:val="4C7B6AD4"/>
    <w:rsid w:val="5B6B32EA"/>
    <w:rsid w:val="5C847D99"/>
    <w:rsid w:val="6491277F"/>
    <w:rsid w:val="7BC3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2024-10-17T02:05:00Z</dcterms:created>
  <dc:creator>练丹</dc:creator>
  <cp:lastModifiedBy>嘎松多吉</cp:lastModifiedBy>
  <dcterms:modified xsi:type="dcterms:W3CDTF">2025-01-03T08:04:08Z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